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9D" w:rsidRPr="00FB0D9D" w:rsidRDefault="00FB0D9D" w:rsidP="00323766">
      <w:pPr>
        <w:jc w:val="center"/>
        <w:rPr>
          <w:rFonts w:asciiTheme="majorHAnsi" w:hAnsiTheme="majorHAnsi" w:cs="Arial"/>
          <w:b/>
          <w:sz w:val="28"/>
          <w:szCs w:val="28"/>
          <w:u w:val="single"/>
        </w:rPr>
      </w:pPr>
      <w:r w:rsidRPr="00FB0D9D">
        <w:rPr>
          <w:rFonts w:asciiTheme="majorHAnsi" w:hAnsiTheme="majorHAnsi" w:cs="Arial"/>
          <w:b/>
          <w:sz w:val="28"/>
          <w:szCs w:val="28"/>
          <w:u w:val="single"/>
        </w:rPr>
        <w:t>Terms and Conditions</w:t>
      </w:r>
    </w:p>
    <w:p w:rsidR="00B80E0D" w:rsidRPr="00843EFB" w:rsidRDefault="00EB0C46" w:rsidP="00323766">
      <w:pPr>
        <w:jc w:val="center"/>
        <w:rPr>
          <w:rFonts w:asciiTheme="majorHAnsi" w:hAnsiTheme="majorHAnsi"/>
          <w:b/>
          <w:sz w:val="24"/>
          <w:szCs w:val="24"/>
        </w:rPr>
      </w:pPr>
      <w:r w:rsidRPr="00EB0C46">
        <w:rPr>
          <w:rFonts w:asciiTheme="majorHAnsi" w:hAnsiTheme="majorHAnsi" w:cs="Arial"/>
          <w:b/>
          <w:sz w:val="24"/>
          <w:szCs w:val="24"/>
        </w:rPr>
        <w:t xml:space="preserve">It is important when you hire or use </w:t>
      </w:r>
      <w:r>
        <w:rPr>
          <w:rFonts w:asciiTheme="majorHAnsi" w:hAnsiTheme="majorHAnsi" w:cs="Arial"/>
          <w:b/>
          <w:sz w:val="24"/>
          <w:szCs w:val="24"/>
        </w:rPr>
        <w:t>Vicars Court</w:t>
      </w:r>
      <w:r w:rsidRPr="00EB0C46">
        <w:rPr>
          <w:rFonts w:asciiTheme="majorHAnsi" w:hAnsiTheme="majorHAnsi" w:cs="Arial"/>
          <w:b/>
          <w:sz w:val="24"/>
          <w:szCs w:val="24"/>
        </w:rPr>
        <w:t xml:space="preserve"> that you read and understand these Conditions of Hire. They do apply in all cases, whether you have formally agreed to them or not.</w:t>
      </w:r>
    </w:p>
    <w:tbl>
      <w:tblPr>
        <w:tblStyle w:val="TableGrid"/>
        <w:tblpPr w:leftFromText="180" w:rightFromText="180" w:vertAnchor="text" w:horzAnchor="margin" w:tblpY="159"/>
        <w:tblW w:w="0" w:type="auto"/>
        <w:tblLook w:val="04A0" w:firstRow="1" w:lastRow="0" w:firstColumn="1" w:lastColumn="0" w:noHBand="0" w:noVBand="1"/>
      </w:tblPr>
      <w:tblGrid>
        <w:gridCol w:w="9350"/>
      </w:tblGrid>
      <w:tr w:rsidR="009203EF" w:rsidRPr="00D727EB" w:rsidTr="009203EF">
        <w:tc>
          <w:tcPr>
            <w:tcW w:w="9350" w:type="dxa"/>
            <w:shd w:val="clear" w:color="auto" w:fill="10A9B6"/>
            <w:vAlign w:val="center"/>
          </w:tcPr>
          <w:p w:rsidR="009203EF" w:rsidRPr="00D727EB" w:rsidRDefault="009203EF" w:rsidP="009203EF">
            <w:pPr>
              <w:jc w:val="center"/>
              <w:rPr>
                <w:rFonts w:asciiTheme="majorHAnsi" w:hAnsiTheme="majorHAnsi" w:cs="Arial"/>
                <w:b/>
                <w:sz w:val="28"/>
                <w:szCs w:val="28"/>
              </w:rPr>
            </w:pPr>
            <w:r>
              <w:rPr>
                <w:rFonts w:asciiTheme="majorHAnsi" w:hAnsiTheme="majorHAnsi" w:cs="Arial"/>
                <w:b/>
                <w:sz w:val="28"/>
                <w:szCs w:val="28"/>
              </w:rPr>
              <w:t>General</w:t>
            </w:r>
          </w:p>
        </w:tc>
      </w:tr>
      <w:tr w:rsidR="009203EF" w:rsidRPr="00D727EB" w:rsidTr="009203EF">
        <w:tc>
          <w:tcPr>
            <w:tcW w:w="9350" w:type="dxa"/>
            <w:vAlign w:val="center"/>
          </w:tcPr>
          <w:p w:rsidR="009203EF" w:rsidRPr="00EB0C46" w:rsidRDefault="009203EF" w:rsidP="009203EF">
            <w:pPr>
              <w:jc w:val="center"/>
              <w:rPr>
                <w:rFonts w:asciiTheme="majorHAnsi" w:hAnsiTheme="majorHAnsi" w:cs="Arial"/>
                <w:sz w:val="24"/>
                <w:szCs w:val="24"/>
              </w:rPr>
            </w:pPr>
            <w:r w:rsidRPr="00EB0C46">
              <w:rPr>
                <w:rFonts w:asciiTheme="majorHAnsi" w:hAnsiTheme="majorHAnsi" w:cs="Arial"/>
                <w:sz w:val="24"/>
                <w:szCs w:val="24"/>
              </w:rPr>
              <w:t xml:space="preserve">These terms and conditions apply to all those who book and use </w:t>
            </w:r>
            <w:r>
              <w:rPr>
                <w:rFonts w:asciiTheme="majorHAnsi" w:hAnsiTheme="majorHAnsi" w:cs="Arial"/>
                <w:sz w:val="24"/>
                <w:szCs w:val="24"/>
              </w:rPr>
              <w:t>Vicars Court</w:t>
            </w:r>
            <w:r w:rsidRPr="00EB0C46">
              <w:rPr>
                <w:rFonts w:asciiTheme="majorHAnsi" w:hAnsiTheme="majorHAnsi" w:cs="Arial"/>
                <w:sz w:val="24"/>
                <w:szCs w:val="24"/>
              </w:rPr>
              <w:t xml:space="preserve">. They are part of an agreement between the </w:t>
            </w:r>
            <w:r>
              <w:rPr>
                <w:rFonts w:asciiTheme="majorHAnsi" w:hAnsiTheme="majorHAnsi" w:cs="Arial"/>
                <w:sz w:val="24"/>
                <w:szCs w:val="24"/>
              </w:rPr>
              <w:t>Allerton Bywater Community</w:t>
            </w:r>
            <w:r w:rsidRPr="00EB0C46">
              <w:rPr>
                <w:rFonts w:asciiTheme="majorHAnsi" w:hAnsiTheme="majorHAnsi" w:cs="Arial"/>
                <w:sz w:val="24"/>
                <w:szCs w:val="24"/>
              </w:rPr>
              <w:t xml:space="preserve"> and the hirer, who may be an individual or an </w:t>
            </w:r>
            <w:proofErr w:type="spellStart"/>
            <w:r w:rsidRPr="00EB0C46">
              <w:rPr>
                <w:rFonts w:asciiTheme="majorHAnsi" w:hAnsiTheme="majorHAnsi" w:cs="Arial"/>
                <w:sz w:val="24"/>
                <w:szCs w:val="24"/>
              </w:rPr>
              <w:t>organisation</w:t>
            </w:r>
            <w:proofErr w:type="spellEnd"/>
            <w:r w:rsidRPr="00EB0C46">
              <w:rPr>
                <w:rFonts w:asciiTheme="majorHAnsi" w:hAnsiTheme="majorHAnsi" w:cs="Arial"/>
                <w:sz w:val="24"/>
                <w:szCs w:val="24"/>
              </w:rPr>
              <w:t xml:space="preserve"> represented by an </w:t>
            </w:r>
            <w:proofErr w:type="spellStart"/>
            <w:r w:rsidRPr="00EB0C46">
              <w:rPr>
                <w:rFonts w:asciiTheme="majorHAnsi" w:hAnsiTheme="majorHAnsi" w:cs="Arial"/>
                <w:sz w:val="24"/>
                <w:szCs w:val="24"/>
              </w:rPr>
              <w:t>authorised</w:t>
            </w:r>
            <w:proofErr w:type="spellEnd"/>
            <w:r w:rsidRPr="00EB0C46">
              <w:rPr>
                <w:rFonts w:asciiTheme="majorHAnsi" w:hAnsiTheme="majorHAnsi" w:cs="Arial"/>
                <w:sz w:val="24"/>
                <w:szCs w:val="24"/>
              </w:rPr>
              <w:t xml:space="preserve"> person.  The terms and conditions are based on the model booking agreement for Village Halls produced by the Association for Communities in Rural England ACRE). </w:t>
            </w:r>
          </w:p>
          <w:p w:rsidR="009203EF" w:rsidRPr="00EB0C46" w:rsidRDefault="009203EF" w:rsidP="009203EF">
            <w:pPr>
              <w:jc w:val="center"/>
              <w:rPr>
                <w:rFonts w:asciiTheme="majorHAnsi" w:hAnsiTheme="majorHAnsi" w:cs="Arial"/>
                <w:sz w:val="24"/>
                <w:szCs w:val="24"/>
              </w:rPr>
            </w:pPr>
            <w:r w:rsidRPr="00EB0C46">
              <w:rPr>
                <w:rFonts w:asciiTheme="majorHAnsi" w:hAnsiTheme="majorHAnsi" w:cs="Arial"/>
                <w:sz w:val="24"/>
                <w:szCs w:val="24"/>
              </w:rPr>
              <w:t xml:space="preserve"> </w:t>
            </w:r>
          </w:p>
          <w:p w:rsidR="009203EF" w:rsidRPr="00EB0C46" w:rsidRDefault="009203EF" w:rsidP="009203EF">
            <w:pPr>
              <w:jc w:val="center"/>
              <w:rPr>
                <w:rFonts w:asciiTheme="majorHAnsi" w:hAnsiTheme="majorHAnsi" w:cs="Arial"/>
                <w:sz w:val="24"/>
                <w:szCs w:val="24"/>
              </w:rPr>
            </w:pPr>
            <w:r w:rsidRPr="00EB0C46">
              <w:rPr>
                <w:rFonts w:asciiTheme="majorHAnsi" w:hAnsiTheme="majorHAnsi" w:cs="Arial"/>
                <w:sz w:val="24"/>
                <w:szCs w:val="24"/>
              </w:rPr>
              <w:t xml:space="preserve">All the conditions, plus any special conditions imposed at the time of booking, apply unless specifically excluded in writing in the Booking Confirmation Form.  </w:t>
            </w:r>
          </w:p>
          <w:p w:rsidR="009203EF" w:rsidRPr="00EB0C46" w:rsidRDefault="009203EF" w:rsidP="009203EF">
            <w:pPr>
              <w:jc w:val="center"/>
              <w:rPr>
                <w:rFonts w:asciiTheme="majorHAnsi" w:hAnsiTheme="majorHAnsi" w:cs="Arial"/>
                <w:sz w:val="24"/>
                <w:szCs w:val="24"/>
              </w:rPr>
            </w:pPr>
            <w:r w:rsidRPr="00EB0C46">
              <w:rPr>
                <w:rFonts w:asciiTheme="majorHAnsi" w:hAnsiTheme="majorHAnsi" w:cs="Arial"/>
                <w:sz w:val="24"/>
                <w:szCs w:val="24"/>
              </w:rPr>
              <w:t xml:space="preserve"> </w:t>
            </w:r>
          </w:p>
          <w:p w:rsidR="009203EF" w:rsidRPr="00EB0C46" w:rsidRDefault="009203EF" w:rsidP="009203EF">
            <w:pPr>
              <w:jc w:val="center"/>
              <w:rPr>
                <w:rFonts w:asciiTheme="majorHAnsi" w:hAnsiTheme="majorHAnsi" w:cs="Arial"/>
                <w:sz w:val="24"/>
                <w:szCs w:val="24"/>
              </w:rPr>
            </w:pPr>
            <w:r w:rsidRPr="00EB0C46">
              <w:rPr>
                <w:rFonts w:asciiTheme="majorHAnsi" w:hAnsiTheme="majorHAnsi" w:cs="Arial"/>
                <w:sz w:val="24"/>
                <w:szCs w:val="24"/>
              </w:rPr>
              <w:t xml:space="preserve">Signing or signifying agreement to the Booking Confirmation Form certifies that the hirer is aware of these terms and conditions, will abide by them and will ensure that those who use </w:t>
            </w:r>
            <w:r w:rsidR="00997858">
              <w:rPr>
                <w:rFonts w:asciiTheme="majorHAnsi" w:hAnsiTheme="majorHAnsi" w:cs="Arial"/>
                <w:sz w:val="24"/>
                <w:szCs w:val="24"/>
              </w:rPr>
              <w:t>Vic</w:t>
            </w:r>
            <w:r>
              <w:rPr>
                <w:rFonts w:asciiTheme="majorHAnsi" w:hAnsiTheme="majorHAnsi" w:cs="Arial"/>
                <w:sz w:val="24"/>
                <w:szCs w:val="24"/>
              </w:rPr>
              <w:t>ars Court</w:t>
            </w:r>
            <w:r w:rsidRPr="00EB0C46">
              <w:rPr>
                <w:rFonts w:asciiTheme="majorHAnsi" w:hAnsiTheme="majorHAnsi" w:cs="Arial"/>
                <w:sz w:val="24"/>
                <w:szCs w:val="24"/>
              </w:rPr>
              <w:t xml:space="preserve"> in conjunction with their booking act in accordance with them. The </w:t>
            </w:r>
            <w:r>
              <w:rPr>
                <w:rFonts w:asciiTheme="majorHAnsi" w:hAnsiTheme="majorHAnsi" w:cs="Arial"/>
                <w:sz w:val="24"/>
                <w:szCs w:val="24"/>
              </w:rPr>
              <w:t>Allerton Bywater Community Partnership</w:t>
            </w:r>
            <w:r w:rsidRPr="00EB0C46">
              <w:rPr>
                <w:rFonts w:asciiTheme="majorHAnsi" w:hAnsiTheme="majorHAnsi" w:cs="Arial"/>
                <w:sz w:val="24"/>
                <w:szCs w:val="24"/>
              </w:rPr>
              <w:t xml:space="preserve"> will assume that anyone signing on behalf of an </w:t>
            </w:r>
            <w:proofErr w:type="spellStart"/>
            <w:r w:rsidRPr="00EB0C46">
              <w:rPr>
                <w:rFonts w:asciiTheme="majorHAnsi" w:hAnsiTheme="majorHAnsi" w:cs="Arial"/>
                <w:sz w:val="24"/>
                <w:szCs w:val="24"/>
              </w:rPr>
              <w:t>organisation</w:t>
            </w:r>
            <w:proofErr w:type="spellEnd"/>
            <w:r w:rsidRPr="00EB0C46">
              <w:rPr>
                <w:rFonts w:asciiTheme="majorHAnsi" w:hAnsiTheme="majorHAnsi" w:cs="Arial"/>
                <w:sz w:val="24"/>
                <w:szCs w:val="24"/>
              </w:rPr>
              <w:t xml:space="preserve"> is duly </w:t>
            </w:r>
            <w:proofErr w:type="spellStart"/>
            <w:r w:rsidRPr="00EB0C46">
              <w:rPr>
                <w:rFonts w:asciiTheme="majorHAnsi" w:hAnsiTheme="majorHAnsi" w:cs="Arial"/>
                <w:sz w:val="24"/>
                <w:szCs w:val="24"/>
              </w:rPr>
              <w:t>authorised</w:t>
            </w:r>
            <w:proofErr w:type="spellEnd"/>
            <w:r w:rsidRPr="00EB0C46">
              <w:rPr>
                <w:rFonts w:asciiTheme="majorHAnsi" w:hAnsiTheme="majorHAnsi" w:cs="Arial"/>
                <w:sz w:val="24"/>
                <w:szCs w:val="24"/>
              </w:rPr>
              <w:t xml:space="preserve"> to do so.  </w:t>
            </w:r>
          </w:p>
          <w:p w:rsidR="009203EF" w:rsidRPr="00EB0C46" w:rsidRDefault="009203EF" w:rsidP="009203EF">
            <w:pPr>
              <w:jc w:val="center"/>
              <w:rPr>
                <w:rFonts w:asciiTheme="majorHAnsi" w:hAnsiTheme="majorHAnsi" w:cs="Arial"/>
                <w:sz w:val="24"/>
                <w:szCs w:val="24"/>
              </w:rPr>
            </w:pPr>
            <w:r w:rsidRPr="00EB0C46">
              <w:rPr>
                <w:rFonts w:asciiTheme="majorHAnsi" w:hAnsiTheme="majorHAnsi" w:cs="Arial"/>
                <w:sz w:val="24"/>
                <w:szCs w:val="24"/>
              </w:rPr>
              <w:t xml:space="preserve"> </w:t>
            </w:r>
          </w:p>
          <w:p w:rsidR="009203EF" w:rsidRPr="009203EF" w:rsidRDefault="009203EF" w:rsidP="00C72698">
            <w:pPr>
              <w:jc w:val="center"/>
              <w:rPr>
                <w:rFonts w:asciiTheme="majorHAnsi" w:hAnsiTheme="majorHAnsi" w:cs="Arial"/>
                <w:sz w:val="24"/>
                <w:szCs w:val="24"/>
              </w:rPr>
            </w:pPr>
            <w:r w:rsidRPr="00EB0C46">
              <w:rPr>
                <w:rFonts w:asciiTheme="majorHAnsi" w:hAnsiTheme="majorHAnsi" w:cs="Arial"/>
                <w:sz w:val="24"/>
                <w:szCs w:val="24"/>
              </w:rPr>
              <w:t xml:space="preserve">In the event of someone using the </w:t>
            </w:r>
            <w:r>
              <w:rPr>
                <w:rFonts w:asciiTheme="majorHAnsi" w:hAnsiTheme="majorHAnsi" w:cs="Arial"/>
                <w:sz w:val="24"/>
                <w:szCs w:val="24"/>
              </w:rPr>
              <w:t>Vicars Court</w:t>
            </w:r>
            <w:r w:rsidRPr="00EB0C46">
              <w:rPr>
                <w:rFonts w:asciiTheme="majorHAnsi" w:hAnsiTheme="majorHAnsi" w:cs="Arial"/>
                <w:sz w:val="24"/>
                <w:szCs w:val="24"/>
              </w:rPr>
              <w:t xml:space="preserve"> without signing or specifically agreeing to the Booking Confirmation Form, then it will be deemed that they are aware of these terms and conditions, will abide by them and will ensure that those who use the </w:t>
            </w:r>
            <w:r>
              <w:rPr>
                <w:rFonts w:asciiTheme="majorHAnsi" w:hAnsiTheme="majorHAnsi" w:cs="Arial"/>
                <w:sz w:val="24"/>
                <w:szCs w:val="24"/>
              </w:rPr>
              <w:t>facilities</w:t>
            </w:r>
            <w:r w:rsidRPr="00EB0C46">
              <w:rPr>
                <w:rFonts w:asciiTheme="majorHAnsi" w:hAnsiTheme="majorHAnsi" w:cs="Arial"/>
                <w:sz w:val="24"/>
                <w:szCs w:val="24"/>
              </w:rPr>
              <w:t xml:space="preserve"> in conjunction with their booking act in accordance with them.</w:t>
            </w:r>
          </w:p>
        </w:tc>
      </w:tr>
      <w:tr w:rsidR="009203EF" w:rsidRPr="00D727EB" w:rsidTr="009203EF">
        <w:tc>
          <w:tcPr>
            <w:tcW w:w="9350" w:type="dxa"/>
            <w:shd w:val="clear" w:color="auto" w:fill="10A9B6"/>
            <w:vAlign w:val="center"/>
          </w:tcPr>
          <w:p w:rsidR="009203EF" w:rsidRPr="00D727EB" w:rsidRDefault="009203EF" w:rsidP="009203EF">
            <w:pPr>
              <w:jc w:val="center"/>
              <w:rPr>
                <w:rFonts w:asciiTheme="majorHAnsi" w:hAnsiTheme="majorHAnsi" w:cs="Arial"/>
                <w:b/>
                <w:sz w:val="28"/>
                <w:szCs w:val="28"/>
              </w:rPr>
            </w:pPr>
            <w:r>
              <w:rPr>
                <w:rFonts w:asciiTheme="majorHAnsi" w:hAnsiTheme="majorHAnsi" w:cs="Arial"/>
                <w:b/>
                <w:sz w:val="28"/>
                <w:szCs w:val="28"/>
              </w:rPr>
              <w:t>Charges</w:t>
            </w:r>
          </w:p>
        </w:tc>
      </w:tr>
      <w:tr w:rsidR="009203EF" w:rsidRPr="00D727EB" w:rsidTr="009203EF">
        <w:tc>
          <w:tcPr>
            <w:tcW w:w="9350" w:type="dxa"/>
            <w:vAlign w:val="center"/>
          </w:tcPr>
          <w:p w:rsidR="009203EF" w:rsidRPr="00D727EB" w:rsidRDefault="009203EF" w:rsidP="00C72698">
            <w:pPr>
              <w:jc w:val="center"/>
              <w:rPr>
                <w:rFonts w:asciiTheme="majorHAnsi" w:hAnsiTheme="majorHAnsi" w:cs="Arial"/>
                <w:sz w:val="24"/>
                <w:szCs w:val="24"/>
              </w:rPr>
            </w:pPr>
            <w:r w:rsidRPr="009203EF">
              <w:rPr>
                <w:rFonts w:asciiTheme="majorHAnsi" w:hAnsiTheme="majorHAnsi" w:cs="Arial"/>
                <w:sz w:val="24"/>
                <w:szCs w:val="24"/>
              </w:rPr>
              <w:t>Charges for all bookings are shown clearly on the Booking Confirmation Form. Bo</w:t>
            </w:r>
            <w:r w:rsidR="00043531">
              <w:rPr>
                <w:rFonts w:asciiTheme="majorHAnsi" w:hAnsiTheme="majorHAnsi" w:cs="Arial"/>
                <w:sz w:val="24"/>
                <w:szCs w:val="24"/>
              </w:rPr>
              <w:t>okings are charged individually</w:t>
            </w:r>
            <w:r w:rsidRPr="009203EF">
              <w:rPr>
                <w:rFonts w:asciiTheme="majorHAnsi" w:hAnsiTheme="majorHAnsi" w:cs="Arial"/>
                <w:sz w:val="24"/>
                <w:szCs w:val="24"/>
              </w:rPr>
              <w:t>.</w:t>
            </w:r>
            <w:r w:rsidR="00043531">
              <w:rPr>
                <w:rFonts w:asciiTheme="majorHAnsi" w:hAnsiTheme="majorHAnsi" w:cs="Arial"/>
                <w:sz w:val="24"/>
                <w:szCs w:val="24"/>
              </w:rPr>
              <w:t xml:space="preserve"> </w:t>
            </w:r>
            <w:r w:rsidRPr="009203EF">
              <w:rPr>
                <w:rFonts w:asciiTheme="majorHAnsi" w:hAnsiTheme="majorHAnsi" w:cs="Arial"/>
                <w:sz w:val="24"/>
                <w:szCs w:val="24"/>
              </w:rPr>
              <w:t xml:space="preserve">As well as charges for use of the </w:t>
            </w:r>
            <w:r w:rsidR="00997858">
              <w:rPr>
                <w:rFonts w:asciiTheme="majorHAnsi" w:hAnsiTheme="majorHAnsi" w:cs="Arial"/>
                <w:sz w:val="24"/>
                <w:szCs w:val="24"/>
              </w:rPr>
              <w:t>room</w:t>
            </w:r>
            <w:r w:rsidRPr="009203EF">
              <w:rPr>
                <w:rFonts w:asciiTheme="majorHAnsi" w:hAnsiTheme="majorHAnsi" w:cs="Arial"/>
                <w:sz w:val="24"/>
                <w:szCs w:val="24"/>
              </w:rPr>
              <w:t xml:space="preserve"> spaces and facilities, there may be charges for use of equipment</w:t>
            </w:r>
            <w:r w:rsidR="00043531">
              <w:rPr>
                <w:rFonts w:asciiTheme="majorHAnsi" w:hAnsiTheme="majorHAnsi" w:cs="Arial"/>
                <w:sz w:val="24"/>
                <w:szCs w:val="24"/>
              </w:rPr>
              <w:t xml:space="preserve"> and refreshments. </w:t>
            </w:r>
            <w:r w:rsidRPr="009203EF">
              <w:rPr>
                <w:rFonts w:asciiTheme="majorHAnsi" w:hAnsiTheme="majorHAnsi" w:cs="Arial"/>
                <w:sz w:val="24"/>
                <w:szCs w:val="24"/>
              </w:rPr>
              <w:t>These are all shown on the Booking Confirmation Form; and confirmed when a pro-forma invoice is issued as confirmation of the bo</w:t>
            </w:r>
            <w:r w:rsidR="00043531">
              <w:rPr>
                <w:rFonts w:asciiTheme="majorHAnsi" w:hAnsiTheme="majorHAnsi" w:cs="Arial"/>
                <w:sz w:val="24"/>
                <w:szCs w:val="24"/>
              </w:rPr>
              <w:t xml:space="preserve">oking. </w:t>
            </w:r>
          </w:p>
        </w:tc>
      </w:tr>
      <w:tr w:rsidR="009203EF" w:rsidRPr="00D727EB" w:rsidTr="009203EF">
        <w:tc>
          <w:tcPr>
            <w:tcW w:w="9350" w:type="dxa"/>
            <w:shd w:val="clear" w:color="auto" w:fill="10A9B6"/>
            <w:vAlign w:val="center"/>
          </w:tcPr>
          <w:p w:rsidR="009203EF" w:rsidRDefault="009203EF" w:rsidP="009203EF">
            <w:pPr>
              <w:jc w:val="center"/>
              <w:rPr>
                <w:rFonts w:asciiTheme="majorHAnsi" w:hAnsiTheme="majorHAnsi" w:cs="Arial"/>
                <w:sz w:val="24"/>
                <w:szCs w:val="24"/>
              </w:rPr>
            </w:pPr>
            <w:r>
              <w:rPr>
                <w:rFonts w:asciiTheme="majorHAnsi" w:hAnsiTheme="majorHAnsi" w:cs="Arial"/>
                <w:b/>
                <w:sz w:val="28"/>
                <w:szCs w:val="28"/>
              </w:rPr>
              <w:t>Invoicing  and Payment</w:t>
            </w:r>
          </w:p>
        </w:tc>
      </w:tr>
      <w:tr w:rsidR="009203EF" w:rsidRPr="00D727EB" w:rsidTr="009203EF">
        <w:tc>
          <w:tcPr>
            <w:tcW w:w="9350" w:type="dxa"/>
            <w:vAlign w:val="center"/>
          </w:tcPr>
          <w:p w:rsidR="00043531" w:rsidRDefault="00043531" w:rsidP="00FB0D9D">
            <w:pPr>
              <w:jc w:val="center"/>
              <w:rPr>
                <w:rFonts w:asciiTheme="majorHAnsi" w:hAnsiTheme="majorHAnsi" w:cs="Arial"/>
                <w:sz w:val="24"/>
                <w:szCs w:val="24"/>
              </w:rPr>
            </w:pPr>
            <w:r>
              <w:rPr>
                <w:rFonts w:asciiTheme="majorHAnsi" w:hAnsiTheme="majorHAnsi" w:cs="Arial"/>
                <w:sz w:val="24"/>
                <w:szCs w:val="24"/>
              </w:rPr>
              <w:t>An invoice will be produced as part of the confirmation process. P</w:t>
            </w:r>
            <w:r w:rsidR="009203EF" w:rsidRPr="009203EF">
              <w:rPr>
                <w:rFonts w:asciiTheme="majorHAnsi" w:hAnsiTheme="majorHAnsi" w:cs="Arial"/>
                <w:sz w:val="24"/>
                <w:szCs w:val="24"/>
              </w:rPr>
              <w:t xml:space="preserve">ayment </w:t>
            </w:r>
            <w:r>
              <w:rPr>
                <w:rFonts w:asciiTheme="majorHAnsi" w:hAnsiTheme="majorHAnsi" w:cs="Arial"/>
                <w:sz w:val="24"/>
                <w:szCs w:val="24"/>
              </w:rPr>
              <w:t>will</w:t>
            </w:r>
            <w:r w:rsidR="009203EF" w:rsidRPr="009203EF">
              <w:rPr>
                <w:rFonts w:asciiTheme="majorHAnsi" w:hAnsiTheme="majorHAnsi" w:cs="Arial"/>
                <w:sz w:val="24"/>
                <w:szCs w:val="24"/>
              </w:rPr>
              <w:t xml:space="preserve"> be required in full </w:t>
            </w:r>
            <w:r>
              <w:rPr>
                <w:rFonts w:asciiTheme="majorHAnsi" w:hAnsiTheme="majorHAnsi" w:cs="Arial"/>
                <w:sz w:val="24"/>
                <w:szCs w:val="24"/>
              </w:rPr>
              <w:t xml:space="preserve">2 weeks after </w:t>
            </w:r>
            <w:r w:rsidR="009203EF" w:rsidRPr="009203EF">
              <w:rPr>
                <w:rFonts w:asciiTheme="majorHAnsi" w:hAnsiTheme="majorHAnsi" w:cs="Arial"/>
                <w:sz w:val="24"/>
                <w:szCs w:val="24"/>
              </w:rPr>
              <w:t>an event takes place</w:t>
            </w:r>
            <w:r>
              <w:rPr>
                <w:rFonts w:asciiTheme="majorHAnsi" w:hAnsiTheme="majorHAnsi" w:cs="Arial"/>
                <w:sz w:val="24"/>
                <w:szCs w:val="24"/>
              </w:rPr>
              <w:t xml:space="preserve">. </w:t>
            </w:r>
            <w:r w:rsidR="00FB0D9D">
              <w:rPr>
                <w:rFonts w:asciiTheme="majorHAnsi" w:hAnsiTheme="majorHAnsi" w:cs="Arial"/>
                <w:sz w:val="24"/>
                <w:szCs w:val="24"/>
              </w:rPr>
              <w:t>Please find payment details included as part of the invoice.</w:t>
            </w:r>
          </w:p>
        </w:tc>
      </w:tr>
      <w:tr w:rsidR="009203EF" w:rsidRPr="00D727EB" w:rsidTr="009203EF">
        <w:tc>
          <w:tcPr>
            <w:tcW w:w="9350" w:type="dxa"/>
            <w:shd w:val="clear" w:color="auto" w:fill="10A9B6"/>
            <w:vAlign w:val="center"/>
          </w:tcPr>
          <w:p w:rsidR="009203EF" w:rsidRDefault="00E23EB0" w:rsidP="009203EF">
            <w:pPr>
              <w:jc w:val="center"/>
              <w:rPr>
                <w:rFonts w:asciiTheme="majorHAnsi" w:hAnsiTheme="majorHAnsi" w:cs="Arial"/>
                <w:sz w:val="24"/>
                <w:szCs w:val="24"/>
              </w:rPr>
            </w:pPr>
            <w:r>
              <w:rPr>
                <w:rFonts w:asciiTheme="majorHAnsi" w:hAnsiTheme="majorHAnsi" w:cs="Arial"/>
                <w:b/>
                <w:sz w:val="28"/>
                <w:szCs w:val="28"/>
              </w:rPr>
              <w:t>Deposits</w:t>
            </w:r>
          </w:p>
        </w:tc>
      </w:tr>
      <w:tr w:rsidR="009203EF" w:rsidRPr="00D727EB" w:rsidTr="009203EF">
        <w:tc>
          <w:tcPr>
            <w:tcW w:w="9350" w:type="dxa"/>
            <w:vAlign w:val="center"/>
          </w:tcPr>
          <w:p w:rsidR="00043531" w:rsidRDefault="00043531" w:rsidP="004D664E">
            <w:pPr>
              <w:jc w:val="center"/>
              <w:rPr>
                <w:rFonts w:asciiTheme="majorHAnsi" w:hAnsiTheme="majorHAnsi" w:cs="Arial"/>
                <w:sz w:val="24"/>
                <w:szCs w:val="24"/>
              </w:rPr>
            </w:pPr>
            <w:r>
              <w:rPr>
                <w:rFonts w:asciiTheme="majorHAnsi" w:hAnsiTheme="majorHAnsi" w:cs="Arial"/>
                <w:sz w:val="24"/>
                <w:szCs w:val="24"/>
              </w:rPr>
              <w:t>When booking a £10 deposit will be required to secure one off or reoccurring bookings.</w:t>
            </w:r>
          </w:p>
          <w:p w:rsidR="004D664E" w:rsidRDefault="004D664E" w:rsidP="004D664E">
            <w:pPr>
              <w:jc w:val="center"/>
              <w:rPr>
                <w:rFonts w:asciiTheme="majorHAnsi" w:hAnsiTheme="majorHAnsi" w:cs="Arial"/>
                <w:sz w:val="24"/>
                <w:szCs w:val="24"/>
              </w:rPr>
            </w:pPr>
            <w:r w:rsidRPr="004D664E">
              <w:rPr>
                <w:rFonts w:asciiTheme="majorHAnsi" w:hAnsiTheme="majorHAnsi" w:cs="Arial"/>
                <w:sz w:val="24"/>
                <w:szCs w:val="24"/>
              </w:rPr>
              <w:t xml:space="preserve">Security/damage deposits will be required </w:t>
            </w:r>
            <w:r w:rsidR="00043531">
              <w:rPr>
                <w:rFonts w:asciiTheme="majorHAnsi" w:hAnsiTheme="majorHAnsi" w:cs="Arial"/>
                <w:sz w:val="24"/>
                <w:szCs w:val="24"/>
              </w:rPr>
              <w:t>for some circumstances, if this is required you will be notified at the time of booking</w:t>
            </w:r>
            <w:r w:rsidRPr="004D664E">
              <w:rPr>
                <w:rFonts w:asciiTheme="majorHAnsi" w:hAnsiTheme="majorHAnsi" w:cs="Arial"/>
                <w:sz w:val="24"/>
                <w:szCs w:val="24"/>
              </w:rPr>
              <w:t xml:space="preserve">.   </w:t>
            </w:r>
          </w:p>
          <w:p w:rsidR="00753355" w:rsidRPr="004D664E" w:rsidRDefault="00753355" w:rsidP="004D664E">
            <w:pPr>
              <w:jc w:val="center"/>
              <w:rPr>
                <w:rFonts w:asciiTheme="majorHAnsi" w:hAnsiTheme="majorHAnsi" w:cs="Arial"/>
                <w:sz w:val="24"/>
                <w:szCs w:val="24"/>
              </w:rPr>
            </w:pPr>
          </w:p>
          <w:p w:rsidR="00043531" w:rsidRDefault="004D664E" w:rsidP="00C72698">
            <w:pPr>
              <w:jc w:val="center"/>
              <w:rPr>
                <w:rFonts w:asciiTheme="majorHAnsi" w:hAnsiTheme="majorHAnsi" w:cs="Arial"/>
                <w:b/>
                <w:sz w:val="28"/>
                <w:szCs w:val="28"/>
              </w:rPr>
            </w:pPr>
            <w:r w:rsidRPr="004D664E">
              <w:rPr>
                <w:rFonts w:asciiTheme="majorHAnsi" w:hAnsiTheme="majorHAnsi" w:cs="Arial"/>
                <w:sz w:val="24"/>
                <w:szCs w:val="24"/>
              </w:rPr>
              <w:t xml:space="preserve">Returnable deposits will be returned after the date of hire (or after the last date of hire), less </w:t>
            </w:r>
            <w:r w:rsidRPr="004D664E">
              <w:rPr>
                <w:rFonts w:asciiTheme="majorHAnsi" w:hAnsiTheme="majorHAnsi" w:cs="Arial"/>
                <w:sz w:val="24"/>
                <w:szCs w:val="24"/>
              </w:rPr>
              <w:lastRenderedPageBreak/>
              <w:t>any deductions, with a credit note if required. Alternatively deposits will be</w:t>
            </w:r>
            <w:r>
              <w:rPr>
                <w:rFonts w:asciiTheme="majorHAnsi" w:hAnsiTheme="majorHAnsi" w:cs="Arial"/>
                <w:sz w:val="24"/>
                <w:szCs w:val="24"/>
              </w:rPr>
              <w:t xml:space="preserve"> deducted from final invoices.</w:t>
            </w:r>
          </w:p>
        </w:tc>
      </w:tr>
      <w:tr w:rsidR="009203EF" w:rsidRPr="00D727EB" w:rsidTr="009203EF">
        <w:tc>
          <w:tcPr>
            <w:tcW w:w="9350" w:type="dxa"/>
            <w:shd w:val="clear" w:color="auto" w:fill="10A9B6"/>
            <w:vAlign w:val="center"/>
          </w:tcPr>
          <w:p w:rsidR="009203EF" w:rsidRDefault="00FB0D9D" w:rsidP="009203EF">
            <w:pPr>
              <w:jc w:val="center"/>
              <w:rPr>
                <w:rFonts w:asciiTheme="majorHAnsi" w:hAnsiTheme="majorHAnsi" w:cs="Arial"/>
                <w:b/>
                <w:sz w:val="28"/>
                <w:szCs w:val="28"/>
              </w:rPr>
            </w:pPr>
            <w:r w:rsidRPr="00FB0D9D">
              <w:rPr>
                <w:rFonts w:asciiTheme="majorHAnsi" w:hAnsiTheme="majorHAnsi" w:cs="Arial"/>
                <w:b/>
                <w:sz w:val="28"/>
                <w:szCs w:val="28"/>
              </w:rPr>
              <w:lastRenderedPageBreak/>
              <w:t>Confirmed booking</w:t>
            </w:r>
          </w:p>
        </w:tc>
      </w:tr>
      <w:tr w:rsidR="009203EF" w:rsidRPr="00D727EB" w:rsidTr="009203EF">
        <w:tc>
          <w:tcPr>
            <w:tcW w:w="9350" w:type="dxa"/>
            <w:shd w:val="clear" w:color="auto" w:fill="auto"/>
            <w:vAlign w:val="center"/>
          </w:tcPr>
          <w:p w:rsidR="00FB0D9D" w:rsidRPr="00FB0D9D" w:rsidRDefault="00FB0D9D" w:rsidP="00FB0D9D">
            <w:pPr>
              <w:jc w:val="center"/>
              <w:rPr>
                <w:rFonts w:asciiTheme="majorHAnsi" w:hAnsiTheme="majorHAnsi" w:cs="Arial"/>
                <w:sz w:val="24"/>
                <w:szCs w:val="24"/>
              </w:rPr>
            </w:pPr>
            <w:r w:rsidRPr="00FB0D9D">
              <w:rPr>
                <w:rFonts w:asciiTheme="majorHAnsi" w:hAnsiTheme="majorHAnsi" w:cs="Arial"/>
                <w:sz w:val="24"/>
                <w:szCs w:val="24"/>
              </w:rPr>
              <w:t xml:space="preserve">Once agreement to the Booking Confirmation Form has been accepted and any deposit paid, the </w:t>
            </w:r>
            <w:r w:rsidR="0011094B">
              <w:rPr>
                <w:rFonts w:asciiTheme="majorHAnsi" w:hAnsiTheme="majorHAnsi" w:cs="Arial"/>
                <w:sz w:val="24"/>
                <w:szCs w:val="24"/>
              </w:rPr>
              <w:t xml:space="preserve">Facilities or room hired </w:t>
            </w:r>
            <w:r w:rsidRPr="00FB0D9D">
              <w:rPr>
                <w:rFonts w:asciiTheme="majorHAnsi" w:hAnsiTheme="majorHAnsi" w:cs="Arial"/>
                <w:sz w:val="24"/>
                <w:szCs w:val="24"/>
              </w:rPr>
              <w:t xml:space="preserve">will not be hired out to any other user at that time without the prior agreement of the hirer. </w:t>
            </w:r>
          </w:p>
          <w:p w:rsidR="00FB0D9D" w:rsidRPr="00FB0D9D" w:rsidRDefault="00FB0D9D" w:rsidP="00FB0D9D">
            <w:pPr>
              <w:jc w:val="center"/>
              <w:rPr>
                <w:rFonts w:asciiTheme="majorHAnsi" w:hAnsiTheme="majorHAnsi" w:cs="Arial"/>
                <w:sz w:val="24"/>
                <w:szCs w:val="24"/>
              </w:rPr>
            </w:pPr>
            <w:r w:rsidRPr="00FB0D9D">
              <w:rPr>
                <w:rFonts w:asciiTheme="majorHAnsi" w:hAnsiTheme="majorHAnsi" w:cs="Arial"/>
                <w:sz w:val="24"/>
                <w:szCs w:val="24"/>
              </w:rPr>
              <w:t xml:space="preserve"> </w:t>
            </w:r>
          </w:p>
          <w:p w:rsidR="0011094B" w:rsidRDefault="00FB0D9D" w:rsidP="00C72698">
            <w:pPr>
              <w:jc w:val="center"/>
              <w:rPr>
                <w:rFonts w:asciiTheme="majorHAnsi" w:hAnsiTheme="majorHAnsi" w:cs="Arial"/>
                <w:b/>
                <w:sz w:val="28"/>
                <w:szCs w:val="28"/>
              </w:rPr>
            </w:pPr>
            <w:r w:rsidRPr="00FB0D9D">
              <w:rPr>
                <w:rFonts w:asciiTheme="majorHAnsi" w:hAnsiTheme="majorHAnsi" w:cs="Arial"/>
                <w:sz w:val="24"/>
                <w:szCs w:val="24"/>
              </w:rPr>
              <w:t>If a Provisional Booking Confirmation Form has been issued but not signed or agreement otherwise signified, the “slot” may be given to someone else.</w:t>
            </w:r>
          </w:p>
        </w:tc>
      </w:tr>
      <w:tr w:rsidR="0011094B" w:rsidRPr="00D727EB" w:rsidTr="00F76482">
        <w:tc>
          <w:tcPr>
            <w:tcW w:w="9350" w:type="dxa"/>
            <w:shd w:val="clear" w:color="auto" w:fill="10A9B6"/>
            <w:vAlign w:val="center"/>
          </w:tcPr>
          <w:p w:rsidR="0011094B" w:rsidRDefault="0011094B" w:rsidP="0011094B">
            <w:pPr>
              <w:jc w:val="center"/>
              <w:rPr>
                <w:rFonts w:asciiTheme="majorHAnsi" w:hAnsiTheme="majorHAnsi" w:cs="Arial"/>
                <w:b/>
                <w:sz w:val="28"/>
                <w:szCs w:val="28"/>
              </w:rPr>
            </w:pPr>
            <w:r w:rsidRPr="0011094B">
              <w:rPr>
                <w:rFonts w:asciiTheme="majorHAnsi" w:hAnsiTheme="majorHAnsi" w:cs="Arial"/>
                <w:b/>
                <w:sz w:val="28"/>
                <w:szCs w:val="28"/>
              </w:rPr>
              <w:t>Cancellations by the hirer and cancellation charges</w:t>
            </w:r>
          </w:p>
        </w:tc>
      </w:tr>
      <w:tr w:rsidR="0011094B" w:rsidRPr="00D727EB" w:rsidTr="009203EF">
        <w:tc>
          <w:tcPr>
            <w:tcW w:w="9350" w:type="dxa"/>
            <w:shd w:val="clear" w:color="auto" w:fill="auto"/>
            <w:vAlign w:val="center"/>
          </w:tcPr>
          <w:p w:rsidR="0011094B" w:rsidRDefault="0011094B" w:rsidP="00C72698">
            <w:pPr>
              <w:jc w:val="center"/>
              <w:rPr>
                <w:rFonts w:asciiTheme="majorHAnsi" w:hAnsiTheme="majorHAnsi" w:cs="Arial"/>
                <w:sz w:val="24"/>
                <w:szCs w:val="24"/>
              </w:rPr>
            </w:pPr>
            <w:r>
              <w:rPr>
                <w:rFonts w:asciiTheme="majorHAnsi" w:hAnsiTheme="majorHAnsi" w:cs="Arial"/>
                <w:sz w:val="24"/>
                <w:szCs w:val="24"/>
              </w:rPr>
              <w:t xml:space="preserve">Allerton Bywater Community Trust </w:t>
            </w:r>
            <w:r w:rsidRPr="0011094B">
              <w:rPr>
                <w:rFonts w:asciiTheme="majorHAnsi" w:hAnsiTheme="majorHAnsi" w:cs="Arial"/>
                <w:sz w:val="24"/>
                <w:szCs w:val="24"/>
              </w:rPr>
              <w:t>will be reasonably flexible in relation to modifications, postponements and cancellations, but reserves</w:t>
            </w:r>
            <w:r>
              <w:rPr>
                <w:rFonts w:asciiTheme="majorHAnsi" w:hAnsiTheme="majorHAnsi" w:cs="Arial"/>
                <w:sz w:val="24"/>
                <w:szCs w:val="24"/>
              </w:rPr>
              <w:t xml:space="preserve"> the right to make cancellation chargers. A cancellation that is made with less than 2 week notice will still be invoiced in full.</w:t>
            </w:r>
          </w:p>
        </w:tc>
      </w:tr>
      <w:tr w:rsidR="0011094B" w:rsidRPr="00D727EB" w:rsidTr="00F76482">
        <w:tc>
          <w:tcPr>
            <w:tcW w:w="9350" w:type="dxa"/>
            <w:shd w:val="clear" w:color="auto" w:fill="10A9B6"/>
            <w:vAlign w:val="center"/>
          </w:tcPr>
          <w:p w:rsidR="0011094B" w:rsidRDefault="0011094B" w:rsidP="0011094B">
            <w:pPr>
              <w:jc w:val="center"/>
              <w:rPr>
                <w:rFonts w:asciiTheme="majorHAnsi" w:hAnsiTheme="majorHAnsi" w:cs="Arial"/>
                <w:b/>
                <w:sz w:val="28"/>
                <w:szCs w:val="28"/>
              </w:rPr>
            </w:pPr>
            <w:r w:rsidRPr="0011094B">
              <w:rPr>
                <w:rFonts w:asciiTheme="majorHAnsi" w:hAnsiTheme="majorHAnsi" w:cs="Arial"/>
                <w:b/>
                <w:sz w:val="28"/>
                <w:szCs w:val="28"/>
              </w:rPr>
              <w:t xml:space="preserve">Cancellations by the </w:t>
            </w:r>
            <w:r>
              <w:rPr>
                <w:rFonts w:asciiTheme="majorHAnsi" w:hAnsiTheme="majorHAnsi" w:cs="Arial"/>
                <w:b/>
                <w:sz w:val="28"/>
                <w:szCs w:val="28"/>
              </w:rPr>
              <w:t>Allerton Bywater Community Trust</w:t>
            </w:r>
          </w:p>
        </w:tc>
      </w:tr>
      <w:tr w:rsidR="0011094B" w:rsidRPr="00D727EB" w:rsidTr="009203EF">
        <w:tc>
          <w:tcPr>
            <w:tcW w:w="9350" w:type="dxa"/>
            <w:shd w:val="clear" w:color="auto" w:fill="auto"/>
            <w:vAlign w:val="center"/>
          </w:tcPr>
          <w:p w:rsidR="0011094B" w:rsidRDefault="0011094B" w:rsidP="0011094B">
            <w:pPr>
              <w:jc w:val="center"/>
              <w:rPr>
                <w:rFonts w:asciiTheme="majorHAnsi" w:hAnsiTheme="majorHAnsi" w:cs="Arial"/>
                <w:sz w:val="24"/>
                <w:szCs w:val="24"/>
              </w:rPr>
            </w:pPr>
            <w:r>
              <w:rPr>
                <w:rFonts w:asciiTheme="majorHAnsi" w:hAnsiTheme="majorHAnsi" w:cs="Arial"/>
                <w:sz w:val="24"/>
                <w:szCs w:val="24"/>
              </w:rPr>
              <w:t>Allerton Bywater Community Trust</w:t>
            </w:r>
            <w:r w:rsidRPr="0011094B">
              <w:rPr>
                <w:rFonts w:asciiTheme="majorHAnsi" w:hAnsiTheme="majorHAnsi" w:cs="Arial"/>
                <w:sz w:val="24"/>
                <w:szCs w:val="24"/>
              </w:rPr>
              <w:t xml:space="preserve"> reserves the right to cancel a booking by written notice in</w:t>
            </w:r>
            <w:r>
              <w:rPr>
                <w:rFonts w:asciiTheme="majorHAnsi" w:hAnsiTheme="majorHAnsi" w:cs="Arial"/>
                <w:sz w:val="24"/>
                <w:szCs w:val="24"/>
              </w:rPr>
              <w:t xml:space="preserve"> the following circumstances:</w:t>
            </w:r>
          </w:p>
          <w:p w:rsidR="0011094B" w:rsidRDefault="0011094B" w:rsidP="0011094B">
            <w:pPr>
              <w:jc w:val="center"/>
              <w:rPr>
                <w:rFonts w:asciiTheme="majorHAnsi" w:hAnsiTheme="majorHAnsi" w:cs="Arial"/>
                <w:sz w:val="24"/>
                <w:szCs w:val="24"/>
              </w:rPr>
            </w:pPr>
          </w:p>
          <w:p w:rsidR="0011094B" w:rsidRPr="0011094B" w:rsidRDefault="0011094B" w:rsidP="0011094B">
            <w:pPr>
              <w:pStyle w:val="ListParagraph"/>
              <w:numPr>
                <w:ilvl w:val="0"/>
                <w:numId w:val="1"/>
              </w:numPr>
              <w:jc w:val="center"/>
              <w:rPr>
                <w:rFonts w:asciiTheme="majorHAnsi" w:hAnsiTheme="majorHAnsi" w:cs="Arial"/>
                <w:sz w:val="24"/>
                <w:szCs w:val="24"/>
              </w:rPr>
            </w:pPr>
            <w:r w:rsidRPr="0011094B">
              <w:rPr>
                <w:rFonts w:asciiTheme="majorHAnsi" w:hAnsiTheme="majorHAnsi" w:cs="Arial"/>
                <w:sz w:val="24"/>
                <w:szCs w:val="24"/>
              </w:rPr>
              <w:t>the premises being required for use as a Polling Station for a Parliamentary or Local  Government election or by-election</w:t>
            </w:r>
          </w:p>
          <w:p w:rsidR="0011094B" w:rsidRPr="0011094B" w:rsidRDefault="0011094B" w:rsidP="0011094B">
            <w:pPr>
              <w:pStyle w:val="ListParagraph"/>
              <w:numPr>
                <w:ilvl w:val="0"/>
                <w:numId w:val="1"/>
              </w:numPr>
              <w:jc w:val="center"/>
              <w:rPr>
                <w:rFonts w:asciiTheme="majorHAnsi" w:hAnsiTheme="majorHAnsi" w:cs="Arial"/>
                <w:sz w:val="24"/>
                <w:szCs w:val="24"/>
              </w:rPr>
            </w:pPr>
            <w:r w:rsidRPr="0011094B">
              <w:rPr>
                <w:rFonts w:asciiTheme="majorHAnsi" w:hAnsiTheme="majorHAnsi" w:cs="Arial"/>
                <w:sz w:val="24"/>
                <w:szCs w:val="24"/>
              </w:rPr>
              <w:t>the Trust reasonably considering that:</w:t>
            </w:r>
          </w:p>
          <w:p w:rsidR="0011094B" w:rsidRPr="0011094B" w:rsidRDefault="0011094B" w:rsidP="0011094B">
            <w:pPr>
              <w:pStyle w:val="ListParagraph"/>
              <w:numPr>
                <w:ilvl w:val="0"/>
                <w:numId w:val="3"/>
              </w:numPr>
              <w:jc w:val="center"/>
              <w:rPr>
                <w:rFonts w:asciiTheme="majorHAnsi" w:hAnsiTheme="majorHAnsi" w:cs="Arial"/>
                <w:sz w:val="24"/>
                <w:szCs w:val="24"/>
              </w:rPr>
            </w:pPr>
            <w:r w:rsidRPr="0011094B">
              <w:rPr>
                <w:rFonts w:asciiTheme="majorHAnsi" w:hAnsiTheme="majorHAnsi" w:cs="Arial"/>
                <w:sz w:val="24"/>
                <w:szCs w:val="24"/>
              </w:rPr>
              <w:t>such hiring will lead to a breach of licensing conditions, if applicable, or other legal or statutory requirements</w:t>
            </w:r>
          </w:p>
          <w:p w:rsidR="0011094B" w:rsidRPr="0011094B" w:rsidRDefault="0011094B" w:rsidP="0011094B">
            <w:pPr>
              <w:pStyle w:val="ListParagraph"/>
              <w:numPr>
                <w:ilvl w:val="0"/>
                <w:numId w:val="3"/>
              </w:numPr>
              <w:jc w:val="center"/>
              <w:rPr>
                <w:rFonts w:asciiTheme="majorHAnsi" w:hAnsiTheme="majorHAnsi" w:cs="Arial"/>
                <w:sz w:val="24"/>
                <w:szCs w:val="24"/>
              </w:rPr>
            </w:pPr>
            <w:r w:rsidRPr="0011094B">
              <w:rPr>
                <w:rFonts w:asciiTheme="majorHAnsi" w:hAnsiTheme="majorHAnsi" w:cs="Arial"/>
                <w:sz w:val="24"/>
                <w:szCs w:val="24"/>
              </w:rPr>
              <w:t>unlawful or unsuitable activities will take place at the premises as a result of the hiring</w:t>
            </w:r>
          </w:p>
          <w:p w:rsidR="0011094B" w:rsidRPr="0011094B" w:rsidRDefault="0011094B" w:rsidP="0011094B">
            <w:pPr>
              <w:pStyle w:val="ListParagraph"/>
              <w:numPr>
                <w:ilvl w:val="0"/>
                <w:numId w:val="1"/>
              </w:numPr>
              <w:jc w:val="center"/>
              <w:rPr>
                <w:rFonts w:asciiTheme="majorHAnsi" w:hAnsiTheme="majorHAnsi" w:cs="Arial"/>
                <w:sz w:val="24"/>
                <w:szCs w:val="24"/>
              </w:rPr>
            </w:pPr>
            <w:r w:rsidRPr="0011094B">
              <w:rPr>
                <w:rFonts w:asciiTheme="majorHAnsi" w:hAnsiTheme="majorHAnsi" w:cs="Arial"/>
                <w:sz w:val="24"/>
                <w:szCs w:val="24"/>
              </w:rPr>
              <w:t>the premises becoming unfit for the use intended by the hirer</w:t>
            </w:r>
          </w:p>
          <w:p w:rsidR="0011094B" w:rsidRPr="0011094B" w:rsidRDefault="0011094B" w:rsidP="0011094B">
            <w:pPr>
              <w:pStyle w:val="ListParagraph"/>
              <w:numPr>
                <w:ilvl w:val="0"/>
                <w:numId w:val="1"/>
              </w:numPr>
              <w:jc w:val="center"/>
              <w:rPr>
                <w:rFonts w:asciiTheme="majorHAnsi" w:hAnsiTheme="majorHAnsi" w:cs="Arial"/>
                <w:sz w:val="24"/>
                <w:szCs w:val="24"/>
              </w:rPr>
            </w:pPr>
            <w:r w:rsidRPr="0011094B">
              <w:rPr>
                <w:rFonts w:asciiTheme="majorHAnsi" w:hAnsiTheme="majorHAnsi" w:cs="Arial"/>
                <w:sz w:val="24"/>
                <w:szCs w:val="24"/>
              </w:rPr>
              <w:t xml:space="preserve">an emergency requiring use of the premises as a shelter for the victims of flooding, snowstorm, fire, explosion or those at risk of these or similar disasters.     </w:t>
            </w:r>
          </w:p>
          <w:p w:rsidR="0011094B" w:rsidRPr="0011094B" w:rsidRDefault="0011094B" w:rsidP="0011094B">
            <w:pPr>
              <w:jc w:val="center"/>
              <w:rPr>
                <w:rFonts w:asciiTheme="majorHAnsi" w:hAnsiTheme="majorHAnsi" w:cs="Arial"/>
                <w:sz w:val="24"/>
                <w:szCs w:val="24"/>
              </w:rPr>
            </w:pPr>
            <w:r w:rsidRPr="0011094B">
              <w:rPr>
                <w:rFonts w:asciiTheme="majorHAnsi" w:hAnsiTheme="majorHAnsi" w:cs="Arial"/>
                <w:sz w:val="24"/>
                <w:szCs w:val="24"/>
              </w:rPr>
              <w:t xml:space="preserve"> </w:t>
            </w:r>
          </w:p>
          <w:p w:rsidR="0011094B" w:rsidRDefault="0011094B" w:rsidP="00C72698">
            <w:pPr>
              <w:jc w:val="center"/>
              <w:rPr>
                <w:rFonts w:asciiTheme="majorHAnsi" w:hAnsiTheme="majorHAnsi" w:cs="Arial"/>
                <w:sz w:val="24"/>
                <w:szCs w:val="24"/>
              </w:rPr>
            </w:pPr>
            <w:r w:rsidRPr="0011094B">
              <w:rPr>
                <w:rFonts w:asciiTheme="majorHAnsi" w:hAnsiTheme="majorHAnsi" w:cs="Arial"/>
                <w:sz w:val="24"/>
                <w:szCs w:val="24"/>
              </w:rPr>
              <w:t>In any such case the hirer shall be entitled to a refund of an</w:t>
            </w:r>
            <w:r>
              <w:rPr>
                <w:rFonts w:asciiTheme="majorHAnsi" w:hAnsiTheme="majorHAnsi" w:cs="Arial"/>
                <w:sz w:val="24"/>
                <w:szCs w:val="24"/>
              </w:rPr>
              <w:t xml:space="preserve">y deposit already paid, but Allerton Bywater Community Trust </w:t>
            </w:r>
            <w:r w:rsidRPr="0011094B">
              <w:rPr>
                <w:rFonts w:asciiTheme="majorHAnsi" w:hAnsiTheme="majorHAnsi" w:cs="Arial"/>
                <w:sz w:val="24"/>
                <w:szCs w:val="24"/>
              </w:rPr>
              <w:t>shall not be liable to the hirer for any resulting direct or indirec</w:t>
            </w:r>
            <w:r w:rsidR="00C72698">
              <w:rPr>
                <w:rFonts w:asciiTheme="majorHAnsi" w:hAnsiTheme="majorHAnsi" w:cs="Arial"/>
                <w:sz w:val="24"/>
                <w:szCs w:val="24"/>
              </w:rPr>
              <w:t>t loss or damages whatsoever.</w:t>
            </w:r>
          </w:p>
        </w:tc>
      </w:tr>
      <w:tr w:rsidR="0095795E" w:rsidRPr="00D727EB" w:rsidTr="00F76482">
        <w:tc>
          <w:tcPr>
            <w:tcW w:w="9350" w:type="dxa"/>
            <w:shd w:val="clear" w:color="auto" w:fill="10A9B6"/>
            <w:vAlign w:val="center"/>
          </w:tcPr>
          <w:p w:rsidR="0095795E" w:rsidRPr="00F76482" w:rsidRDefault="0095795E" w:rsidP="0095795E">
            <w:pPr>
              <w:jc w:val="center"/>
              <w:rPr>
                <w:rFonts w:asciiTheme="majorHAnsi" w:hAnsiTheme="majorHAnsi" w:cs="Arial"/>
                <w:b/>
                <w:sz w:val="28"/>
                <w:szCs w:val="28"/>
              </w:rPr>
            </w:pPr>
            <w:r w:rsidRPr="00F76482">
              <w:rPr>
                <w:rFonts w:asciiTheme="majorHAnsi" w:hAnsiTheme="majorHAnsi" w:cs="Arial"/>
                <w:b/>
                <w:sz w:val="28"/>
                <w:szCs w:val="28"/>
              </w:rPr>
              <w:t>Access to the facilities/time periods of hire</w:t>
            </w:r>
          </w:p>
        </w:tc>
      </w:tr>
      <w:tr w:rsidR="0095795E" w:rsidRPr="00D727EB" w:rsidTr="009203EF">
        <w:tc>
          <w:tcPr>
            <w:tcW w:w="9350" w:type="dxa"/>
            <w:shd w:val="clear" w:color="auto" w:fill="auto"/>
            <w:vAlign w:val="center"/>
          </w:tcPr>
          <w:p w:rsidR="00F76482" w:rsidRDefault="00F76482" w:rsidP="00F76482">
            <w:pPr>
              <w:jc w:val="center"/>
              <w:rPr>
                <w:rFonts w:asciiTheme="majorHAnsi" w:hAnsiTheme="majorHAnsi" w:cs="Arial"/>
                <w:sz w:val="24"/>
                <w:szCs w:val="24"/>
              </w:rPr>
            </w:pPr>
            <w:r>
              <w:rPr>
                <w:rFonts w:asciiTheme="majorHAnsi" w:hAnsiTheme="majorHAnsi" w:cs="Arial"/>
                <w:sz w:val="24"/>
                <w:szCs w:val="24"/>
              </w:rPr>
              <w:t xml:space="preserve">Bookings will be charged per 30 minutes. </w:t>
            </w:r>
            <w:r w:rsidRPr="00F76482">
              <w:rPr>
                <w:rFonts w:asciiTheme="majorHAnsi" w:hAnsiTheme="majorHAnsi" w:cs="Arial"/>
                <w:sz w:val="24"/>
                <w:szCs w:val="24"/>
              </w:rPr>
              <w:t xml:space="preserve">Hire periods must be long enough to allow for any setting up of and putting away/dismantling any furniture/equipment. Hire period of </w:t>
            </w:r>
            <w:r w:rsidR="00AA0227">
              <w:rPr>
                <w:rFonts w:asciiTheme="majorHAnsi" w:hAnsiTheme="majorHAnsi" w:cs="Arial"/>
                <w:sz w:val="24"/>
                <w:szCs w:val="24"/>
              </w:rPr>
              <w:t>2</w:t>
            </w:r>
            <w:r>
              <w:rPr>
                <w:rFonts w:asciiTheme="majorHAnsi" w:hAnsiTheme="majorHAnsi" w:cs="Arial"/>
                <w:sz w:val="24"/>
                <w:szCs w:val="24"/>
              </w:rPr>
              <w:t xml:space="preserve"> hours</w:t>
            </w:r>
            <w:r w:rsidRPr="00F76482">
              <w:rPr>
                <w:rFonts w:asciiTheme="majorHAnsi" w:hAnsiTheme="majorHAnsi" w:cs="Arial"/>
                <w:sz w:val="24"/>
                <w:szCs w:val="24"/>
              </w:rPr>
              <w:t xml:space="preserve"> or more are allowed 15 minutes before and 15 minutes after to allow for setting up/arrivals and dismantling/departures.</w:t>
            </w:r>
            <w:r>
              <w:rPr>
                <w:rFonts w:asciiTheme="majorHAnsi" w:hAnsiTheme="majorHAnsi" w:cs="Arial"/>
                <w:sz w:val="24"/>
                <w:szCs w:val="24"/>
              </w:rPr>
              <w:t xml:space="preserve"> It is stressed that if more time is needed for setting up/dismantling this must be covered by the booking period.</w:t>
            </w:r>
          </w:p>
          <w:p w:rsidR="00C72698" w:rsidRDefault="00C72698" w:rsidP="00F76482">
            <w:pPr>
              <w:jc w:val="center"/>
              <w:rPr>
                <w:rFonts w:asciiTheme="majorHAnsi" w:hAnsiTheme="majorHAnsi" w:cs="Arial"/>
                <w:sz w:val="24"/>
                <w:szCs w:val="24"/>
              </w:rPr>
            </w:pPr>
          </w:p>
          <w:p w:rsidR="00F76482" w:rsidRDefault="00F76482" w:rsidP="00F76482">
            <w:pPr>
              <w:jc w:val="center"/>
              <w:rPr>
                <w:rFonts w:asciiTheme="majorHAnsi" w:hAnsiTheme="majorHAnsi" w:cs="Arial"/>
                <w:sz w:val="24"/>
                <w:szCs w:val="24"/>
              </w:rPr>
            </w:pPr>
            <w:r>
              <w:rPr>
                <w:rFonts w:asciiTheme="majorHAnsi" w:hAnsiTheme="majorHAnsi" w:cs="Arial"/>
                <w:sz w:val="24"/>
                <w:szCs w:val="24"/>
              </w:rPr>
              <w:t>Access is controlled by a combination code which allows entry to the building and spaces booked for the time period of the hire.</w:t>
            </w:r>
          </w:p>
          <w:p w:rsidR="00F76482" w:rsidRDefault="00F76482" w:rsidP="00F76482">
            <w:pPr>
              <w:jc w:val="center"/>
              <w:rPr>
                <w:rFonts w:asciiTheme="majorHAnsi" w:hAnsiTheme="majorHAnsi" w:cs="Arial"/>
                <w:sz w:val="24"/>
                <w:szCs w:val="24"/>
              </w:rPr>
            </w:pPr>
          </w:p>
          <w:p w:rsidR="00F76482" w:rsidRDefault="00F76482" w:rsidP="00F76482">
            <w:pPr>
              <w:jc w:val="center"/>
              <w:rPr>
                <w:rFonts w:asciiTheme="majorHAnsi" w:hAnsiTheme="majorHAnsi" w:cs="Arial"/>
                <w:sz w:val="24"/>
                <w:szCs w:val="24"/>
              </w:rPr>
            </w:pPr>
            <w:r>
              <w:rPr>
                <w:rFonts w:asciiTheme="majorHAnsi" w:hAnsiTheme="majorHAnsi" w:cs="Arial"/>
                <w:sz w:val="24"/>
                <w:szCs w:val="24"/>
              </w:rPr>
              <w:lastRenderedPageBreak/>
              <w:t>Any extra use is logged and will be charged unless there are extenuating circumstances (at the discretion of ABCP).</w:t>
            </w:r>
          </w:p>
          <w:p w:rsidR="00BA7543" w:rsidRDefault="00BA7543" w:rsidP="00F76482">
            <w:pPr>
              <w:jc w:val="center"/>
              <w:rPr>
                <w:rFonts w:asciiTheme="majorHAnsi" w:hAnsiTheme="majorHAnsi" w:cs="Arial"/>
                <w:sz w:val="24"/>
                <w:szCs w:val="24"/>
              </w:rPr>
            </w:pPr>
          </w:p>
          <w:p w:rsidR="00F76482" w:rsidRDefault="00BA7543" w:rsidP="00C72698">
            <w:pPr>
              <w:jc w:val="center"/>
              <w:rPr>
                <w:rFonts w:asciiTheme="majorHAnsi" w:hAnsiTheme="majorHAnsi" w:cs="Arial"/>
                <w:sz w:val="24"/>
                <w:szCs w:val="24"/>
              </w:rPr>
            </w:pPr>
            <w:r>
              <w:rPr>
                <w:rFonts w:asciiTheme="majorHAnsi" w:hAnsiTheme="majorHAnsi" w:cs="Arial"/>
                <w:sz w:val="24"/>
                <w:szCs w:val="24"/>
              </w:rPr>
              <w:t>Bookings are for the specified room only and do not include the use of any other room spaces e.g. if you require Silkstone Hall the kitchen would need to be booked as an extra.</w:t>
            </w:r>
          </w:p>
        </w:tc>
      </w:tr>
      <w:tr w:rsidR="0095795E" w:rsidRPr="00D727EB" w:rsidTr="00F76482">
        <w:tc>
          <w:tcPr>
            <w:tcW w:w="9350" w:type="dxa"/>
            <w:shd w:val="clear" w:color="auto" w:fill="10A9B6"/>
            <w:vAlign w:val="center"/>
          </w:tcPr>
          <w:p w:rsidR="0095795E" w:rsidRPr="00F76482" w:rsidRDefault="00BA7543" w:rsidP="00BA7543">
            <w:pPr>
              <w:jc w:val="center"/>
              <w:rPr>
                <w:rFonts w:asciiTheme="majorHAnsi" w:hAnsiTheme="majorHAnsi" w:cs="Arial"/>
                <w:b/>
                <w:sz w:val="28"/>
                <w:szCs w:val="28"/>
              </w:rPr>
            </w:pPr>
            <w:r>
              <w:rPr>
                <w:rFonts w:asciiTheme="majorHAnsi" w:hAnsiTheme="majorHAnsi" w:cs="Arial"/>
                <w:b/>
                <w:sz w:val="28"/>
                <w:szCs w:val="28"/>
              </w:rPr>
              <w:lastRenderedPageBreak/>
              <w:t>Use of premises/S</w:t>
            </w:r>
            <w:r w:rsidR="00F76482" w:rsidRPr="00F76482">
              <w:rPr>
                <w:rFonts w:asciiTheme="majorHAnsi" w:hAnsiTheme="majorHAnsi" w:cs="Arial"/>
                <w:b/>
                <w:sz w:val="28"/>
                <w:szCs w:val="28"/>
              </w:rPr>
              <w:t>upervision</w:t>
            </w:r>
          </w:p>
        </w:tc>
      </w:tr>
      <w:tr w:rsidR="0095795E" w:rsidRPr="00D727EB" w:rsidTr="009203EF">
        <w:tc>
          <w:tcPr>
            <w:tcW w:w="9350" w:type="dxa"/>
            <w:shd w:val="clear" w:color="auto" w:fill="auto"/>
            <w:vAlign w:val="center"/>
          </w:tcPr>
          <w:p w:rsidR="00F76482" w:rsidRPr="00F76482" w:rsidRDefault="00F76482" w:rsidP="00F76482">
            <w:pPr>
              <w:jc w:val="center"/>
              <w:rPr>
                <w:rFonts w:asciiTheme="majorHAnsi" w:hAnsiTheme="majorHAnsi" w:cs="Arial"/>
                <w:sz w:val="24"/>
                <w:szCs w:val="24"/>
              </w:rPr>
            </w:pPr>
            <w:r w:rsidRPr="00F76482">
              <w:rPr>
                <w:rFonts w:asciiTheme="majorHAnsi" w:hAnsiTheme="majorHAnsi" w:cs="Arial"/>
                <w:sz w:val="24"/>
                <w:szCs w:val="24"/>
              </w:rPr>
              <w:t xml:space="preserve">The hirer (or his/her </w:t>
            </w:r>
            <w:proofErr w:type="spellStart"/>
            <w:r w:rsidRPr="00F76482">
              <w:rPr>
                <w:rFonts w:asciiTheme="majorHAnsi" w:hAnsiTheme="majorHAnsi" w:cs="Arial"/>
                <w:sz w:val="24"/>
                <w:szCs w:val="24"/>
              </w:rPr>
              <w:t>authorised</w:t>
            </w:r>
            <w:proofErr w:type="spellEnd"/>
            <w:r w:rsidRPr="00F76482">
              <w:rPr>
                <w:rFonts w:asciiTheme="majorHAnsi" w:hAnsiTheme="majorHAnsi" w:cs="Arial"/>
                <w:sz w:val="24"/>
                <w:szCs w:val="24"/>
              </w:rPr>
              <w:t xml:space="preserve"> representative) must be present during the period of hire and ensure that terms and conditions are observed.  </w:t>
            </w:r>
          </w:p>
          <w:p w:rsidR="00F76482" w:rsidRPr="00F76482" w:rsidRDefault="00F76482" w:rsidP="00F76482">
            <w:pPr>
              <w:jc w:val="center"/>
              <w:rPr>
                <w:rFonts w:asciiTheme="majorHAnsi" w:hAnsiTheme="majorHAnsi" w:cs="Arial"/>
                <w:sz w:val="24"/>
                <w:szCs w:val="24"/>
              </w:rPr>
            </w:pPr>
            <w:r w:rsidRPr="00F76482">
              <w:rPr>
                <w:rFonts w:asciiTheme="majorHAnsi" w:hAnsiTheme="majorHAnsi" w:cs="Arial"/>
                <w:sz w:val="24"/>
                <w:szCs w:val="24"/>
              </w:rPr>
              <w:t xml:space="preserve"> </w:t>
            </w:r>
          </w:p>
          <w:p w:rsidR="00F76482" w:rsidRPr="00F76482" w:rsidRDefault="00506973" w:rsidP="00F76482">
            <w:pPr>
              <w:jc w:val="center"/>
              <w:rPr>
                <w:rFonts w:asciiTheme="majorHAnsi" w:hAnsiTheme="majorHAnsi" w:cs="Arial"/>
                <w:sz w:val="24"/>
                <w:szCs w:val="24"/>
              </w:rPr>
            </w:pPr>
            <w:r>
              <w:rPr>
                <w:rFonts w:asciiTheme="majorHAnsi" w:hAnsiTheme="majorHAnsi" w:cs="Arial"/>
                <w:sz w:val="24"/>
                <w:szCs w:val="24"/>
              </w:rPr>
              <w:t xml:space="preserve">Vicars Court </w:t>
            </w:r>
            <w:r w:rsidR="00F76482" w:rsidRPr="00F76482">
              <w:rPr>
                <w:rFonts w:asciiTheme="majorHAnsi" w:hAnsiTheme="majorHAnsi" w:cs="Arial"/>
                <w:sz w:val="24"/>
                <w:szCs w:val="24"/>
              </w:rPr>
              <w:t xml:space="preserve">must </w:t>
            </w:r>
            <w:r>
              <w:rPr>
                <w:rFonts w:asciiTheme="majorHAnsi" w:hAnsiTheme="majorHAnsi" w:cs="Arial"/>
                <w:sz w:val="24"/>
                <w:szCs w:val="24"/>
              </w:rPr>
              <w:t>be used</w:t>
            </w:r>
            <w:r w:rsidR="00F76482" w:rsidRPr="00F76482">
              <w:rPr>
                <w:rFonts w:asciiTheme="majorHAnsi" w:hAnsiTheme="majorHAnsi" w:cs="Arial"/>
                <w:sz w:val="24"/>
                <w:szCs w:val="24"/>
              </w:rPr>
              <w:t xml:space="preserve"> with respect to the facilities and equipment. The hirer shall, during the period of the hiring, be responsible for: supervision of the premises, the fabric and the contents; their care, safety from damage however slight or change of any sort; and the </w:t>
            </w:r>
            <w:proofErr w:type="spellStart"/>
            <w:r w:rsidR="00F76482" w:rsidRPr="00F76482">
              <w:rPr>
                <w:rFonts w:asciiTheme="majorHAnsi" w:hAnsiTheme="majorHAnsi" w:cs="Arial"/>
                <w:sz w:val="24"/>
                <w:szCs w:val="24"/>
              </w:rPr>
              <w:t>behaviour</w:t>
            </w:r>
            <w:proofErr w:type="spellEnd"/>
            <w:r w:rsidR="00F76482" w:rsidRPr="00F76482">
              <w:rPr>
                <w:rFonts w:asciiTheme="majorHAnsi" w:hAnsiTheme="majorHAnsi" w:cs="Arial"/>
                <w:sz w:val="24"/>
                <w:szCs w:val="24"/>
              </w:rPr>
              <w:t xml:space="preserve"> of all persons using the premises whatever their capacity, including proper supervision of car parking arrangements so as to avoid obstruction of the highway.  </w:t>
            </w:r>
          </w:p>
          <w:p w:rsidR="00F76482" w:rsidRPr="00F76482" w:rsidRDefault="00F76482" w:rsidP="00F76482">
            <w:pPr>
              <w:jc w:val="center"/>
              <w:rPr>
                <w:rFonts w:asciiTheme="majorHAnsi" w:hAnsiTheme="majorHAnsi" w:cs="Arial"/>
                <w:sz w:val="24"/>
                <w:szCs w:val="24"/>
              </w:rPr>
            </w:pPr>
            <w:r w:rsidRPr="00F76482">
              <w:rPr>
                <w:rFonts w:asciiTheme="majorHAnsi" w:hAnsiTheme="majorHAnsi" w:cs="Arial"/>
                <w:sz w:val="24"/>
                <w:szCs w:val="24"/>
              </w:rPr>
              <w:t xml:space="preserve"> </w:t>
            </w:r>
          </w:p>
          <w:p w:rsidR="00506973" w:rsidRDefault="00F76482" w:rsidP="00506973">
            <w:pPr>
              <w:jc w:val="center"/>
              <w:rPr>
                <w:rFonts w:asciiTheme="majorHAnsi" w:hAnsiTheme="majorHAnsi" w:cs="Arial"/>
                <w:sz w:val="24"/>
                <w:szCs w:val="24"/>
              </w:rPr>
            </w:pPr>
            <w:r w:rsidRPr="00F76482">
              <w:rPr>
                <w:rFonts w:asciiTheme="majorHAnsi" w:hAnsiTheme="majorHAnsi" w:cs="Arial"/>
                <w:sz w:val="24"/>
                <w:szCs w:val="24"/>
              </w:rPr>
              <w:t xml:space="preserve">The hirer shall be responsible for leaving the premises and surrounding area in a clean and tidy condition; utensils and equipment put away; lights, taps, equipment </w:t>
            </w:r>
            <w:proofErr w:type="spellStart"/>
            <w:r w:rsidRPr="00F76482">
              <w:rPr>
                <w:rFonts w:asciiTheme="majorHAnsi" w:hAnsiTheme="majorHAnsi" w:cs="Arial"/>
                <w:sz w:val="24"/>
                <w:szCs w:val="24"/>
              </w:rPr>
              <w:t>etc</w:t>
            </w:r>
            <w:proofErr w:type="spellEnd"/>
            <w:r w:rsidRPr="00F76482">
              <w:rPr>
                <w:rFonts w:asciiTheme="majorHAnsi" w:hAnsiTheme="majorHAnsi" w:cs="Arial"/>
                <w:sz w:val="24"/>
                <w:szCs w:val="24"/>
              </w:rPr>
              <w:t xml:space="preserve"> all turned off;  the rooms they have used and where appropriate the building itself secured unless directed otherwise; and any contents temporarily removed from their usual positions properly replaced.  </w:t>
            </w:r>
            <w:r w:rsidR="00506973" w:rsidRPr="00506973">
              <w:rPr>
                <w:rFonts w:asciiTheme="majorHAnsi" w:hAnsiTheme="majorHAnsi" w:cs="Arial"/>
                <w:sz w:val="24"/>
                <w:szCs w:val="24"/>
              </w:rPr>
              <w:t xml:space="preserve"> The basic rule is that the room and facilities should be left as they were found.</w:t>
            </w:r>
          </w:p>
          <w:p w:rsidR="00F76482" w:rsidRPr="00F76482" w:rsidRDefault="00F76482" w:rsidP="00F76482">
            <w:pPr>
              <w:jc w:val="center"/>
              <w:rPr>
                <w:rFonts w:asciiTheme="majorHAnsi" w:hAnsiTheme="majorHAnsi" w:cs="Arial"/>
                <w:sz w:val="24"/>
                <w:szCs w:val="24"/>
              </w:rPr>
            </w:pPr>
          </w:p>
          <w:p w:rsidR="0095795E" w:rsidRDefault="00F76482" w:rsidP="00506973">
            <w:pPr>
              <w:jc w:val="center"/>
              <w:rPr>
                <w:rFonts w:asciiTheme="majorHAnsi" w:hAnsiTheme="majorHAnsi" w:cs="Arial"/>
                <w:sz w:val="24"/>
                <w:szCs w:val="24"/>
              </w:rPr>
            </w:pPr>
            <w:r w:rsidRPr="00F76482">
              <w:rPr>
                <w:rFonts w:asciiTheme="majorHAnsi" w:hAnsiTheme="majorHAnsi" w:cs="Arial"/>
                <w:sz w:val="24"/>
                <w:szCs w:val="24"/>
              </w:rPr>
              <w:t xml:space="preserve"> If the Hirer fai</w:t>
            </w:r>
            <w:r w:rsidR="00506973">
              <w:rPr>
                <w:rFonts w:asciiTheme="majorHAnsi" w:hAnsiTheme="majorHAnsi" w:cs="Arial"/>
                <w:sz w:val="24"/>
                <w:szCs w:val="24"/>
              </w:rPr>
              <w:t xml:space="preserve">ls to meet this requirement Allerton Bywater Community Trust </w:t>
            </w:r>
            <w:r w:rsidRPr="00F76482">
              <w:rPr>
                <w:rFonts w:asciiTheme="majorHAnsi" w:hAnsiTheme="majorHAnsi" w:cs="Arial"/>
                <w:sz w:val="24"/>
                <w:szCs w:val="24"/>
              </w:rPr>
              <w:t>shall be at liberty to make an additional charge.</w:t>
            </w:r>
          </w:p>
          <w:p w:rsidR="00506973" w:rsidRPr="00506973" w:rsidRDefault="00506973" w:rsidP="00506973">
            <w:pPr>
              <w:jc w:val="center"/>
              <w:rPr>
                <w:rFonts w:asciiTheme="majorHAnsi" w:hAnsiTheme="majorHAnsi" w:cs="Arial"/>
                <w:sz w:val="24"/>
                <w:szCs w:val="24"/>
              </w:rPr>
            </w:pPr>
          </w:p>
          <w:p w:rsidR="00506973" w:rsidRDefault="00506973" w:rsidP="00C72698">
            <w:pPr>
              <w:jc w:val="center"/>
              <w:rPr>
                <w:rFonts w:asciiTheme="majorHAnsi" w:hAnsiTheme="majorHAnsi" w:cs="Arial"/>
                <w:sz w:val="24"/>
                <w:szCs w:val="24"/>
              </w:rPr>
            </w:pPr>
            <w:r w:rsidRPr="00506973">
              <w:rPr>
                <w:rFonts w:asciiTheme="majorHAnsi" w:hAnsiTheme="majorHAnsi" w:cs="Arial"/>
                <w:sz w:val="24"/>
                <w:szCs w:val="24"/>
              </w:rPr>
              <w:t>The hirer shall not use the premises for any purpose other than that described in the Provisional Booking Confirmation; shall not sub-hire or use the premises or allow the premises to be used for any unlawful purpose or in any unlawful way; nor do anything or bring onto the premises anything which may endanger the premises.</w:t>
            </w:r>
            <w:r>
              <w:rPr>
                <w:rFonts w:asciiTheme="majorHAnsi" w:hAnsiTheme="majorHAnsi" w:cs="Arial"/>
                <w:sz w:val="24"/>
                <w:szCs w:val="24"/>
              </w:rPr>
              <w:t xml:space="preserve"> </w:t>
            </w:r>
            <w:r w:rsidRPr="00506973">
              <w:rPr>
                <w:rFonts w:asciiTheme="majorHAnsi" w:hAnsiTheme="majorHAnsi" w:cs="Arial"/>
                <w:sz w:val="24"/>
                <w:szCs w:val="24"/>
              </w:rPr>
              <w:t>The hirer shall ensure that nothing is done on or in relation to the premises in contravention of the law relating to gaming, betting and lotteries</w:t>
            </w:r>
          </w:p>
        </w:tc>
      </w:tr>
      <w:tr w:rsidR="005651EF" w:rsidRPr="00D727EB" w:rsidTr="005651EF">
        <w:tc>
          <w:tcPr>
            <w:tcW w:w="9350" w:type="dxa"/>
            <w:shd w:val="clear" w:color="auto" w:fill="10A9B6"/>
            <w:vAlign w:val="center"/>
          </w:tcPr>
          <w:p w:rsidR="005651EF" w:rsidRPr="00F76482" w:rsidRDefault="005651EF" w:rsidP="00F76482">
            <w:pPr>
              <w:jc w:val="center"/>
              <w:rPr>
                <w:rFonts w:asciiTheme="majorHAnsi" w:hAnsiTheme="majorHAnsi" w:cs="Arial"/>
                <w:sz w:val="24"/>
                <w:szCs w:val="24"/>
              </w:rPr>
            </w:pPr>
            <w:r>
              <w:rPr>
                <w:rFonts w:asciiTheme="majorHAnsi" w:hAnsiTheme="majorHAnsi" w:cs="Arial"/>
                <w:b/>
                <w:sz w:val="28"/>
                <w:szCs w:val="28"/>
              </w:rPr>
              <w:t>Insurance</w:t>
            </w:r>
          </w:p>
        </w:tc>
      </w:tr>
      <w:tr w:rsidR="005651EF" w:rsidRPr="00D727EB" w:rsidTr="009203EF">
        <w:tc>
          <w:tcPr>
            <w:tcW w:w="9350" w:type="dxa"/>
            <w:shd w:val="clear" w:color="auto" w:fill="auto"/>
            <w:vAlign w:val="center"/>
          </w:tcPr>
          <w:p w:rsidR="00F8248C" w:rsidRPr="005A7970" w:rsidRDefault="005651EF" w:rsidP="005A7970">
            <w:pPr>
              <w:jc w:val="center"/>
              <w:rPr>
                <w:rFonts w:asciiTheme="majorHAnsi" w:hAnsiTheme="majorHAnsi" w:cs="Arial"/>
                <w:sz w:val="24"/>
                <w:szCs w:val="24"/>
              </w:rPr>
            </w:pPr>
            <w:r w:rsidRPr="005651EF">
              <w:rPr>
                <w:rFonts w:asciiTheme="majorHAnsi" w:hAnsiTheme="majorHAnsi" w:cs="Arial"/>
                <w:sz w:val="24"/>
                <w:szCs w:val="24"/>
              </w:rPr>
              <w:t>a) The Hirer</w:t>
            </w:r>
            <w:r w:rsidR="005A7970">
              <w:rPr>
                <w:rFonts w:asciiTheme="majorHAnsi" w:hAnsiTheme="majorHAnsi" w:cs="Arial"/>
                <w:sz w:val="24"/>
                <w:szCs w:val="24"/>
              </w:rPr>
              <w:t xml:space="preserve"> shall be liable for t</w:t>
            </w:r>
            <w:r w:rsidRPr="005A7970">
              <w:rPr>
                <w:rFonts w:asciiTheme="majorHAnsi" w:hAnsiTheme="majorHAnsi" w:cs="Arial"/>
                <w:sz w:val="24"/>
                <w:szCs w:val="24"/>
              </w:rPr>
              <w:t>he cost of repair of any damage (including accidental and malicious damage) done to any part of the premises</w:t>
            </w:r>
            <w:r w:rsidR="00F8248C" w:rsidRPr="005A7970">
              <w:rPr>
                <w:rFonts w:asciiTheme="majorHAnsi" w:hAnsiTheme="majorHAnsi" w:cs="Arial"/>
                <w:sz w:val="24"/>
                <w:szCs w:val="24"/>
              </w:rPr>
              <w:t xml:space="preserve"> </w:t>
            </w:r>
            <w:r w:rsidRPr="005A7970">
              <w:rPr>
                <w:rFonts w:asciiTheme="majorHAnsi" w:hAnsiTheme="majorHAnsi" w:cs="Arial"/>
                <w:sz w:val="24"/>
                <w:szCs w:val="24"/>
              </w:rPr>
              <w:t xml:space="preserve">including the curtilage thereof or the contents of the premises. </w:t>
            </w:r>
          </w:p>
          <w:p w:rsidR="005651EF" w:rsidRDefault="00F8248C" w:rsidP="005651EF">
            <w:pPr>
              <w:jc w:val="center"/>
              <w:rPr>
                <w:rFonts w:asciiTheme="majorHAnsi" w:hAnsiTheme="majorHAnsi" w:cs="Arial"/>
                <w:sz w:val="24"/>
                <w:szCs w:val="24"/>
              </w:rPr>
            </w:pPr>
            <w:r>
              <w:rPr>
                <w:rFonts w:asciiTheme="majorHAnsi" w:hAnsiTheme="majorHAnsi" w:cs="Arial"/>
                <w:sz w:val="24"/>
                <w:szCs w:val="24"/>
              </w:rPr>
              <w:t xml:space="preserve">b) </w:t>
            </w:r>
            <w:proofErr w:type="gramStart"/>
            <w:r w:rsidR="005651EF" w:rsidRPr="005651EF">
              <w:rPr>
                <w:rFonts w:asciiTheme="majorHAnsi" w:hAnsiTheme="majorHAnsi" w:cs="Arial"/>
                <w:sz w:val="24"/>
                <w:szCs w:val="24"/>
              </w:rPr>
              <w:t>the</w:t>
            </w:r>
            <w:proofErr w:type="gramEnd"/>
            <w:r w:rsidR="005651EF" w:rsidRPr="005651EF">
              <w:rPr>
                <w:rFonts w:asciiTheme="majorHAnsi" w:hAnsiTheme="majorHAnsi" w:cs="Arial"/>
                <w:sz w:val="24"/>
                <w:szCs w:val="24"/>
              </w:rPr>
              <w:t xml:space="preserve"> Hirer shall indemnify and keep indemnified accordingly.</w:t>
            </w:r>
          </w:p>
          <w:p w:rsidR="005A7970" w:rsidRDefault="005A7970" w:rsidP="005651EF">
            <w:pPr>
              <w:jc w:val="center"/>
              <w:rPr>
                <w:rFonts w:asciiTheme="majorHAnsi" w:hAnsiTheme="majorHAnsi" w:cs="Arial"/>
                <w:sz w:val="24"/>
                <w:szCs w:val="24"/>
              </w:rPr>
            </w:pPr>
            <w:r>
              <w:rPr>
                <w:rFonts w:asciiTheme="majorHAnsi" w:hAnsiTheme="majorHAnsi" w:cs="Arial"/>
                <w:sz w:val="24"/>
                <w:szCs w:val="24"/>
              </w:rPr>
              <w:t xml:space="preserve">c) </w:t>
            </w:r>
            <w:r>
              <w:t xml:space="preserve"> </w:t>
            </w:r>
            <w:r w:rsidRPr="005A7970">
              <w:rPr>
                <w:rFonts w:asciiTheme="majorHAnsi" w:hAnsiTheme="majorHAnsi" w:cs="Arial"/>
                <w:sz w:val="24"/>
                <w:szCs w:val="24"/>
              </w:rPr>
              <w:t>Hirers must make their own arrangements for Public Liability Insurance.</w:t>
            </w:r>
          </w:p>
          <w:p w:rsidR="00F8248C" w:rsidRPr="005651EF" w:rsidRDefault="00F8248C" w:rsidP="005651EF">
            <w:pPr>
              <w:jc w:val="center"/>
              <w:rPr>
                <w:rFonts w:asciiTheme="majorHAnsi" w:hAnsiTheme="majorHAnsi" w:cs="Arial"/>
                <w:sz w:val="24"/>
                <w:szCs w:val="24"/>
              </w:rPr>
            </w:pPr>
          </w:p>
          <w:p w:rsidR="00672981" w:rsidRDefault="00F8248C" w:rsidP="00672981">
            <w:pPr>
              <w:jc w:val="center"/>
              <w:rPr>
                <w:rFonts w:asciiTheme="majorHAnsi" w:hAnsiTheme="majorHAnsi" w:cs="Arial"/>
                <w:sz w:val="24"/>
                <w:szCs w:val="24"/>
              </w:rPr>
            </w:pPr>
            <w:r>
              <w:rPr>
                <w:rFonts w:asciiTheme="majorHAnsi" w:hAnsiTheme="majorHAnsi" w:cs="Arial"/>
                <w:sz w:val="24"/>
                <w:szCs w:val="24"/>
              </w:rPr>
              <w:t>ABCP</w:t>
            </w:r>
            <w:r w:rsidR="005651EF" w:rsidRPr="005651EF">
              <w:rPr>
                <w:rFonts w:asciiTheme="majorHAnsi" w:hAnsiTheme="majorHAnsi" w:cs="Arial"/>
                <w:sz w:val="24"/>
                <w:szCs w:val="24"/>
              </w:rPr>
              <w:t xml:space="preserve"> shall take out adequate insu</w:t>
            </w:r>
            <w:r w:rsidR="005A7970">
              <w:rPr>
                <w:rFonts w:asciiTheme="majorHAnsi" w:hAnsiTheme="majorHAnsi" w:cs="Arial"/>
                <w:sz w:val="24"/>
                <w:szCs w:val="24"/>
              </w:rPr>
              <w:t>rance</w:t>
            </w:r>
            <w:r w:rsidR="00672981">
              <w:rPr>
                <w:rFonts w:asciiTheme="majorHAnsi" w:hAnsiTheme="majorHAnsi" w:cs="Arial"/>
                <w:sz w:val="24"/>
                <w:szCs w:val="24"/>
              </w:rPr>
              <w:t xml:space="preserve">. </w:t>
            </w:r>
            <w:r>
              <w:rPr>
                <w:rFonts w:asciiTheme="majorHAnsi" w:hAnsiTheme="majorHAnsi" w:cs="Arial"/>
                <w:sz w:val="24"/>
                <w:szCs w:val="24"/>
              </w:rPr>
              <w:t>ABCP</w:t>
            </w:r>
            <w:r w:rsidR="005651EF" w:rsidRPr="00F8248C">
              <w:rPr>
                <w:rFonts w:asciiTheme="majorHAnsi" w:hAnsiTheme="majorHAnsi" w:cs="Arial"/>
                <w:sz w:val="24"/>
                <w:szCs w:val="24"/>
              </w:rPr>
              <w:t xml:space="preserve"> shall claim on its insurance for any liability of the Hirer hereunder but the Hirer shall indemnify and keep indemnified </w:t>
            </w:r>
            <w:r w:rsidR="00672981">
              <w:rPr>
                <w:rFonts w:asciiTheme="majorHAnsi" w:hAnsiTheme="majorHAnsi" w:cs="Arial"/>
                <w:sz w:val="24"/>
                <w:szCs w:val="24"/>
              </w:rPr>
              <w:t>ABCP</w:t>
            </w:r>
            <w:r w:rsidR="005A7970">
              <w:rPr>
                <w:rFonts w:asciiTheme="majorHAnsi" w:hAnsiTheme="majorHAnsi" w:cs="Arial"/>
                <w:sz w:val="24"/>
                <w:szCs w:val="24"/>
              </w:rPr>
              <w:t xml:space="preserve"> management committee. The hirer will be responsible for:</w:t>
            </w:r>
          </w:p>
          <w:p w:rsidR="00672981" w:rsidRDefault="005651EF" w:rsidP="00672981">
            <w:pPr>
              <w:pStyle w:val="ListParagraph"/>
              <w:rPr>
                <w:rFonts w:asciiTheme="majorHAnsi" w:hAnsiTheme="majorHAnsi" w:cs="Arial"/>
                <w:sz w:val="24"/>
                <w:szCs w:val="24"/>
              </w:rPr>
            </w:pPr>
            <w:r w:rsidRPr="00F8248C">
              <w:rPr>
                <w:rFonts w:asciiTheme="majorHAnsi" w:hAnsiTheme="majorHAnsi" w:cs="Arial"/>
                <w:sz w:val="24"/>
                <w:szCs w:val="24"/>
              </w:rPr>
              <w:t xml:space="preserve">a) any insurance excess incurred and </w:t>
            </w:r>
          </w:p>
          <w:p w:rsidR="005651EF" w:rsidRPr="00F8248C" w:rsidRDefault="005651EF" w:rsidP="00672981">
            <w:pPr>
              <w:pStyle w:val="ListParagraph"/>
              <w:rPr>
                <w:rFonts w:asciiTheme="majorHAnsi" w:hAnsiTheme="majorHAnsi" w:cs="Arial"/>
                <w:sz w:val="24"/>
                <w:szCs w:val="24"/>
              </w:rPr>
            </w:pPr>
            <w:r w:rsidRPr="00F8248C">
              <w:rPr>
                <w:rFonts w:asciiTheme="majorHAnsi" w:hAnsiTheme="majorHAnsi" w:cs="Arial"/>
                <w:sz w:val="24"/>
                <w:szCs w:val="24"/>
              </w:rPr>
              <w:lastRenderedPageBreak/>
              <w:t xml:space="preserve">b) </w:t>
            </w:r>
            <w:proofErr w:type="gramStart"/>
            <w:r w:rsidRPr="00F8248C">
              <w:rPr>
                <w:rFonts w:asciiTheme="majorHAnsi" w:hAnsiTheme="majorHAnsi" w:cs="Arial"/>
                <w:sz w:val="24"/>
                <w:szCs w:val="24"/>
              </w:rPr>
              <w:t>the</w:t>
            </w:r>
            <w:proofErr w:type="gramEnd"/>
            <w:r w:rsidRPr="00F8248C">
              <w:rPr>
                <w:rFonts w:asciiTheme="majorHAnsi" w:hAnsiTheme="majorHAnsi" w:cs="Arial"/>
                <w:sz w:val="24"/>
                <w:szCs w:val="24"/>
              </w:rPr>
              <w:t xml:space="preserve"> difference between the amount of the liability and the monies received under the insurance policy.</w:t>
            </w:r>
          </w:p>
          <w:p w:rsidR="00672981" w:rsidRDefault="00672981" w:rsidP="005651EF">
            <w:pPr>
              <w:jc w:val="center"/>
              <w:rPr>
                <w:rFonts w:asciiTheme="majorHAnsi" w:hAnsiTheme="majorHAnsi" w:cs="Arial"/>
                <w:sz w:val="24"/>
                <w:szCs w:val="24"/>
              </w:rPr>
            </w:pPr>
          </w:p>
          <w:p w:rsidR="005651EF" w:rsidRPr="00F76482" w:rsidRDefault="005651EF" w:rsidP="005A7970">
            <w:pPr>
              <w:jc w:val="center"/>
              <w:rPr>
                <w:rFonts w:asciiTheme="majorHAnsi" w:hAnsiTheme="majorHAnsi" w:cs="Arial"/>
                <w:sz w:val="24"/>
                <w:szCs w:val="24"/>
              </w:rPr>
            </w:pPr>
            <w:r w:rsidRPr="005651EF">
              <w:rPr>
                <w:rFonts w:asciiTheme="majorHAnsi" w:hAnsiTheme="majorHAnsi" w:cs="Arial"/>
                <w:sz w:val="24"/>
                <w:szCs w:val="24"/>
              </w:rPr>
              <w:t xml:space="preserve">Where </w:t>
            </w:r>
            <w:r w:rsidR="00672981">
              <w:rPr>
                <w:rFonts w:asciiTheme="majorHAnsi" w:hAnsiTheme="majorHAnsi" w:cs="Arial"/>
                <w:sz w:val="24"/>
                <w:szCs w:val="24"/>
              </w:rPr>
              <w:t>ABCP</w:t>
            </w:r>
            <w:r w:rsidRPr="005651EF">
              <w:rPr>
                <w:rFonts w:asciiTheme="majorHAnsi" w:hAnsiTheme="majorHAnsi" w:cs="Arial"/>
                <w:sz w:val="24"/>
                <w:szCs w:val="24"/>
              </w:rPr>
              <w:t xml:space="preserve"> does not insure </w:t>
            </w:r>
            <w:r w:rsidR="005A7970">
              <w:rPr>
                <w:rFonts w:asciiTheme="majorHAnsi" w:hAnsiTheme="majorHAnsi" w:cs="Arial"/>
                <w:sz w:val="24"/>
                <w:szCs w:val="24"/>
              </w:rPr>
              <w:t xml:space="preserve">the hirer must </w:t>
            </w:r>
            <w:r w:rsidRPr="005651EF">
              <w:rPr>
                <w:rFonts w:asciiTheme="majorHAnsi" w:hAnsiTheme="majorHAnsi" w:cs="Arial"/>
                <w:sz w:val="24"/>
                <w:szCs w:val="24"/>
              </w:rPr>
              <w:t xml:space="preserve">produce the policy and current receipt or other evidence of cover to </w:t>
            </w:r>
            <w:r w:rsidR="00672981">
              <w:rPr>
                <w:rFonts w:asciiTheme="majorHAnsi" w:hAnsiTheme="majorHAnsi" w:cs="Arial"/>
                <w:sz w:val="24"/>
                <w:szCs w:val="24"/>
              </w:rPr>
              <w:t>ABCP</w:t>
            </w:r>
            <w:r w:rsidR="005A7970">
              <w:rPr>
                <w:rFonts w:asciiTheme="majorHAnsi" w:hAnsiTheme="majorHAnsi" w:cs="Arial"/>
                <w:sz w:val="24"/>
                <w:szCs w:val="24"/>
              </w:rPr>
              <w:t xml:space="preserve"> when the booking is </w:t>
            </w:r>
            <w:proofErr w:type="spellStart"/>
            <w:r w:rsidR="005A7970">
              <w:rPr>
                <w:rFonts w:asciiTheme="majorHAnsi" w:hAnsiTheme="majorHAnsi" w:cs="Arial"/>
                <w:sz w:val="24"/>
                <w:szCs w:val="24"/>
              </w:rPr>
              <w:t>mde</w:t>
            </w:r>
            <w:proofErr w:type="spellEnd"/>
            <w:r w:rsidRPr="005651EF">
              <w:rPr>
                <w:rFonts w:asciiTheme="majorHAnsi" w:hAnsiTheme="majorHAnsi" w:cs="Arial"/>
                <w:sz w:val="24"/>
                <w:szCs w:val="24"/>
              </w:rPr>
              <w:t xml:space="preserve">. Failure to produce such policy and evidence of cover will render the hiring void and enable </w:t>
            </w:r>
            <w:r w:rsidR="00672981">
              <w:rPr>
                <w:rFonts w:asciiTheme="majorHAnsi" w:hAnsiTheme="majorHAnsi" w:cs="Arial"/>
                <w:sz w:val="24"/>
                <w:szCs w:val="24"/>
              </w:rPr>
              <w:t>ABCP</w:t>
            </w:r>
            <w:r w:rsidRPr="005651EF">
              <w:rPr>
                <w:rFonts w:asciiTheme="majorHAnsi" w:hAnsiTheme="majorHAnsi" w:cs="Arial"/>
                <w:sz w:val="24"/>
                <w:szCs w:val="24"/>
              </w:rPr>
              <w:t xml:space="preserve"> to rehire the premises to another hirer. </w:t>
            </w:r>
            <w:r w:rsidR="005A7970">
              <w:rPr>
                <w:rFonts w:asciiTheme="majorHAnsi" w:hAnsiTheme="majorHAnsi" w:cs="Arial"/>
                <w:sz w:val="24"/>
                <w:szCs w:val="24"/>
              </w:rPr>
              <w:t xml:space="preserve"> </w:t>
            </w:r>
            <w:r w:rsidR="00672981">
              <w:rPr>
                <w:rFonts w:asciiTheme="majorHAnsi" w:hAnsiTheme="majorHAnsi" w:cs="Arial"/>
                <w:sz w:val="24"/>
                <w:szCs w:val="24"/>
              </w:rPr>
              <w:t>ABCP</w:t>
            </w:r>
            <w:r w:rsidRPr="005651EF">
              <w:rPr>
                <w:rFonts w:asciiTheme="majorHAnsi" w:hAnsiTheme="majorHAnsi" w:cs="Arial"/>
                <w:sz w:val="24"/>
                <w:szCs w:val="24"/>
              </w:rPr>
              <w:t xml:space="preserve"> is insured against any claims arising out of its own negligence.</w:t>
            </w:r>
          </w:p>
        </w:tc>
      </w:tr>
      <w:tr w:rsidR="0095795E" w:rsidRPr="00D727EB" w:rsidTr="00F76482">
        <w:tc>
          <w:tcPr>
            <w:tcW w:w="9350" w:type="dxa"/>
            <w:shd w:val="clear" w:color="auto" w:fill="10A9B6"/>
            <w:vAlign w:val="center"/>
          </w:tcPr>
          <w:p w:rsidR="0095795E" w:rsidRPr="00077BC6" w:rsidRDefault="0081050F" w:rsidP="0011094B">
            <w:pPr>
              <w:jc w:val="center"/>
              <w:rPr>
                <w:rFonts w:asciiTheme="majorHAnsi" w:hAnsiTheme="majorHAnsi" w:cs="Arial"/>
                <w:b/>
                <w:sz w:val="28"/>
                <w:szCs w:val="28"/>
              </w:rPr>
            </w:pPr>
            <w:r w:rsidRPr="00077BC6">
              <w:rPr>
                <w:rFonts w:asciiTheme="majorHAnsi" w:hAnsiTheme="majorHAnsi" w:cs="Arial"/>
                <w:b/>
                <w:sz w:val="28"/>
                <w:szCs w:val="28"/>
              </w:rPr>
              <w:lastRenderedPageBreak/>
              <w:t>Policies</w:t>
            </w:r>
          </w:p>
        </w:tc>
      </w:tr>
      <w:tr w:rsidR="00F76482" w:rsidRPr="00D727EB" w:rsidTr="009203EF">
        <w:tc>
          <w:tcPr>
            <w:tcW w:w="9350" w:type="dxa"/>
            <w:shd w:val="clear" w:color="auto" w:fill="auto"/>
            <w:vAlign w:val="center"/>
          </w:tcPr>
          <w:p w:rsidR="0081050F" w:rsidRDefault="0081050F" w:rsidP="0011094B">
            <w:pPr>
              <w:jc w:val="center"/>
              <w:rPr>
                <w:rFonts w:asciiTheme="majorHAnsi" w:hAnsiTheme="majorHAnsi" w:cs="Arial"/>
                <w:sz w:val="24"/>
                <w:szCs w:val="24"/>
              </w:rPr>
            </w:pPr>
            <w:r w:rsidRPr="0081050F">
              <w:rPr>
                <w:rFonts w:asciiTheme="majorHAnsi" w:hAnsiTheme="majorHAnsi" w:cs="Arial"/>
                <w:sz w:val="24"/>
                <w:szCs w:val="24"/>
              </w:rPr>
              <w:t xml:space="preserve">All users must be familiar with and observe the policies of </w:t>
            </w:r>
            <w:r>
              <w:rPr>
                <w:rFonts w:asciiTheme="majorHAnsi" w:hAnsiTheme="majorHAnsi" w:cs="Arial"/>
                <w:sz w:val="24"/>
                <w:szCs w:val="24"/>
              </w:rPr>
              <w:t>Allerton Bywater Community Partnerships</w:t>
            </w:r>
            <w:r w:rsidRPr="0081050F">
              <w:rPr>
                <w:rFonts w:asciiTheme="majorHAnsi" w:hAnsiTheme="majorHAnsi" w:cs="Arial"/>
                <w:sz w:val="24"/>
                <w:szCs w:val="24"/>
              </w:rPr>
              <w:t xml:space="preserve"> relating </w:t>
            </w:r>
            <w:r>
              <w:rPr>
                <w:rFonts w:asciiTheme="majorHAnsi" w:hAnsiTheme="majorHAnsi" w:cs="Arial"/>
                <w:sz w:val="24"/>
                <w:szCs w:val="24"/>
              </w:rPr>
              <w:t>to Vicars Court, some of the relevant policies include:</w:t>
            </w:r>
          </w:p>
          <w:p w:rsidR="00C72698" w:rsidRDefault="00C72698" w:rsidP="0011094B">
            <w:pPr>
              <w:jc w:val="center"/>
              <w:rPr>
                <w:rFonts w:asciiTheme="majorHAnsi" w:hAnsiTheme="majorHAnsi" w:cs="Arial"/>
                <w:sz w:val="24"/>
                <w:szCs w:val="24"/>
              </w:rPr>
            </w:pPr>
          </w:p>
          <w:p w:rsidR="00F76482" w:rsidRPr="00BA7543" w:rsidRDefault="00506973" w:rsidP="00BA7543">
            <w:pPr>
              <w:pStyle w:val="ListParagraph"/>
              <w:numPr>
                <w:ilvl w:val="0"/>
                <w:numId w:val="5"/>
              </w:numPr>
              <w:jc w:val="center"/>
              <w:rPr>
                <w:rFonts w:asciiTheme="majorHAnsi" w:hAnsiTheme="majorHAnsi" w:cs="Arial"/>
                <w:sz w:val="24"/>
                <w:szCs w:val="24"/>
              </w:rPr>
            </w:pPr>
            <w:r w:rsidRPr="00BA7543">
              <w:rPr>
                <w:rFonts w:asciiTheme="majorHAnsi" w:hAnsiTheme="majorHAnsi" w:cs="Arial"/>
                <w:sz w:val="24"/>
                <w:szCs w:val="24"/>
              </w:rPr>
              <w:t>Health and Safety General Standards</w:t>
            </w:r>
          </w:p>
          <w:p w:rsidR="00506973" w:rsidRPr="00BA7543" w:rsidRDefault="00506973" w:rsidP="00BA7543">
            <w:pPr>
              <w:pStyle w:val="ListParagraph"/>
              <w:numPr>
                <w:ilvl w:val="0"/>
                <w:numId w:val="5"/>
              </w:numPr>
              <w:jc w:val="center"/>
              <w:rPr>
                <w:rFonts w:asciiTheme="majorHAnsi" w:hAnsiTheme="majorHAnsi" w:cs="Arial"/>
                <w:sz w:val="24"/>
                <w:szCs w:val="24"/>
              </w:rPr>
            </w:pPr>
            <w:r w:rsidRPr="00BA7543">
              <w:rPr>
                <w:rFonts w:asciiTheme="majorHAnsi" w:hAnsiTheme="majorHAnsi" w:cs="Arial"/>
                <w:sz w:val="24"/>
                <w:szCs w:val="24"/>
              </w:rPr>
              <w:t>Valuing diversity and promoting inclusion and equality</w:t>
            </w:r>
          </w:p>
          <w:p w:rsidR="00506973" w:rsidRPr="00BA7543" w:rsidRDefault="00506973" w:rsidP="00BA7543">
            <w:pPr>
              <w:pStyle w:val="ListParagraph"/>
              <w:numPr>
                <w:ilvl w:val="0"/>
                <w:numId w:val="5"/>
              </w:numPr>
              <w:jc w:val="center"/>
              <w:rPr>
                <w:rFonts w:asciiTheme="majorHAnsi" w:hAnsiTheme="majorHAnsi" w:cs="Arial"/>
                <w:sz w:val="24"/>
                <w:szCs w:val="24"/>
              </w:rPr>
            </w:pPr>
            <w:r w:rsidRPr="00BA7543">
              <w:rPr>
                <w:rFonts w:asciiTheme="majorHAnsi" w:hAnsiTheme="majorHAnsi" w:cs="Arial"/>
                <w:sz w:val="24"/>
                <w:szCs w:val="24"/>
              </w:rPr>
              <w:t>Environment</w:t>
            </w:r>
          </w:p>
          <w:p w:rsidR="00506973" w:rsidRDefault="00506973" w:rsidP="00BA7543">
            <w:pPr>
              <w:pStyle w:val="ListParagraph"/>
              <w:numPr>
                <w:ilvl w:val="0"/>
                <w:numId w:val="5"/>
              </w:numPr>
              <w:jc w:val="center"/>
              <w:rPr>
                <w:rFonts w:asciiTheme="majorHAnsi" w:hAnsiTheme="majorHAnsi" w:cs="Arial"/>
                <w:sz w:val="24"/>
                <w:szCs w:val="24"/>
              </w:rPr>
            </w:pPr>
            <w:r w:rsidRPr="00BA7543">
              <w:rPr>
                <w:rFonts w:asciiTheme="majorHAnsi" w:hAnsiTheme="majorHAnsi" w:cs="Arial"/>
                <w:sz w:val="24"/>
                <w:szCs w:val="24"/>
              </w:rPr>
              <w:t>Protection of Children and Vulnerable Adults</w:t>
            </w:r>
          </w:p>
          <w:p w:rsidR="00C72698" w:rsidRPr="00BA7543" w:rsidRDefault="00C72698" w:rsidP="00C72698">
            <w:pPr>
              <w:pStyle w:val="ListParagraph"/>
              <w:ind w:left="1080"/>
              <w:rPr>
                <w:rFonts w:asciiTheme="majorHAnsi" w:hAnsiTheme="majorHAnsi" w:cs="Arial"/>
                <w:sz w:val="24"/>
                <w:szCs w:val="24"/>
              </w:rPr>
            </w:pPr>
          </w:p>
          <w:p w:rsidR="0081050F" w:rsidRDefault="0081050F" w:rsidP="00C72698">
            <w:pPr>
              <w:jc w:val="center"/>
              <w:rPr>
                <w:rFonts w:asciiTheme="majorHAnsi" w:hAnsiTheme="majorHAnsi" w:cs="Arial"/>
                <w:sz w:val="24"/>
                <w:szCs w:val="24"/>
              </w:rPr>
            </w:pPr>
            <w:r w:rsidRPr="0081050F">
              <w:rPr>
                <w:rFonts w:asciiTheme="majorHAnsi" w:hAnsiTheme="majorHAnsi" w:cs="Arial"/>
                <w:sz w:val="24"/>
                <w:szCs w:val="24"/>
              </w:rPr>
              <w:t xml:space="preserve">Copies of these are available on </w:t>
            </w:r>
            <w:r>
              <w:rPr>
                <w:rFonts w:asciiTheme="majorHAnsi" w:hAnsiTheme="majorHAnsi" w:cs="Arial"/>
                <w:sz w:val="24"/>
                <w:szCs w:val="24"/>
              </w:rPr>
              <w:t>Allerton Bywater Community Partnership website or in the Nursery Office</w:t>
            </w:r>
            <w:r w:rsidRPr="0081050F">
              <w:rPr>
                <w:rFonts w:asciiTheme="majorHAnsi" w:hAnsiTheme="majorHAnsi" w:cs="Arial"/>
                <w:sz w:val="24"/>
                <w:szCs w:val="24"/>
              </w:rPr>
              <w:t>.</w:t>
            </w:r>
            <w:r>
              <w:rPr>
                <w:rFonts w:asciiTheme="majorHAnsi" w:hAnsiTheme="majorHAnsi" w:cs="Arial"/>
                <w:sz w:val="24"/>
                <w:szCs w:val="24"/>
              </w:rPr>
              <w:t xml:space="preserve"> </w:t>
            </w:r>
            <w:r w:rsidRPr="0081050F">
              <w:rPr>
                <w:rFonts w:asciiTheme="majorHAnsi" w:hAnsiTheme="majorHAnsi" w:cs="Arial"/>
                <w:sz w:val="24"/>
                <w:szCs w:val="24"/>
              </w:rPr>
              <w:t xml:space="preserve">Any hirer or user of the </w:t>
            </w:r>
            <w:r>
              <w:rPr>
                <w:rFonts w:asciiTheme="majorHAnsi" w:hAnsiTheme="majorHAnsi" w:cs="Arial"/>
                <w:sz w:val="24"/>
                <w:szCs w:val="24"/>
              </w:rPr>
              <w:t xml:space="preserve">premises </w:t>
            </w:r>
            <w:r w:rsidRPr="0081050F">
              <w:rPr>
                <w:rFonts w:asciiTheme="majorHAnsi" w:hAnsiTheme="majorHAnsi" w:cs="Arial"/>
                <w:sz w:val="24"/>
                <w:szCs w:val="24"/>
              </w:rPr>
              <w:t xml:space="preserve">where Children and/or Vulnerable Adults are involved must have appropriate policies/procedures in place and must ensure that these are observed when using the </w:t>
            </w:r>
            <w:r>
              <w:rPr>
                <w:rFonts w:asciiTheme="majorHAnsi" w:hAnsiTheme="majorHAnsi" w:cs="Arial"/>
                <w:sz w:val="24"/>
                <w:szCs w:val="24"/>
              </w:rPr>
              <w:t>facilities.</w:t>
            </w:r>
          </w:p>
        </w:tc>
      </w:tr>
      <w:tr w:rsidR="00F76482" w:rsidRPr="00D727EB" w:rsidTr="00F76482">
        <w:tc>
          <w:tcPr>
            <w:tcW w:w="9350" w:type="dxa"/>
            <w:shd w:val="clear" w:color="auto" w:fill="10A9B6"/>
            <w:vAlign w:val="center"/>
          </w:tcPr>
          <w:p w:rsidR="00F76482" w:rsidRPr="00077BC6" w:rsidRDefault="0081050F" w:rsidP="0011094B">
            <w:pPr>
              <w:jc w:val="center"/>
              <w:rPr>
                <w:rFonts w:asciiTheme="majorHAnsi" w:hAnsiTheme="majorHAnsi" w:cs="Arial"/>
                <w:b/>
                <w:sz w:val="28"/>
                <w:szCs w:val="28"/>
              </w:rPr>
            </w:pPr>
            <w:r w:rsidRPr="00077BC6">
              <w:rPr>
                <w:rFonts w:asciiTheme="majorHAnsi" w:hAnsiTheme="majorHAnsi" w:cs="Arial"/>
                <w:b/>
                <w:sz w:val="28"/>
                <w:szCs w:val="28"/>
              </w:rPr>
              <w:t>Storage</w:t>
            </w:r>
          </w:p>
        </w:tc>
      </w:tr>
      <w:tr w:rsidR="00F76482" w:rsidRPr="00D727EB" w:rsidTr="009203EF">
        <w:tc>
          <w:tcPr>
            <w:tcW w:w="9350" w:type="dxa"/>
            <w:shd w:val="clear" w:color="auto" w:fill="auto"/>
            <w:vAlign w:val="center"/>
          </w:tcPr>
          <w:p w:rsidR="00BA7543" w:rsidRDefault="00BA7543" w:rsidP="00C72698">
            <w:pPr>
              <w:jc w:val="center"/>
              <w:rPr>
                <w:rFonts w:asciiTheme="majorHAnsi" w:hAnsiTheme="majorHAnsi" w:cs="Arial"/>
                <w:sz w:val="24"/>
                <w:szCs w:val="24"/>
              </w:rPr>
            </w:pPr>
            <w:r>
              <w:rPr>
                <w:rFonts w:asciiTheme="majorHAnsi" w:hAnsiTheme="majorHAnsi" w:cs="Arial"/>
                <w:sz w:val="24"/>
                <w:szCs w:val="24"/>
              </w:rPr>
              <w:t>Hire of the facilities does not entitle you to store equipment and resources on site. If you require storage there will be an additional charge.</w:t>
            </w:r>
          </w:p>
        </w:tc>
      </w:tr>
      <w:tr w:rsidR="00077BC6" w:rsidRPr="00D727EB" w:rsidTr="00077BC6">
        <w:tc>
          <w:tcPr>
            <w:tcW w:w="9350" w:type="dxa"/>
            <w:shd w:val="clear" w:color="auto" w:fill="10A9B6"/>
            <w:vAlign w:val="center"/>
          </w:tcPr>
          <w:p w:rsidR="00077BC6" w:rsidRPr="00077BC6" w:rsidRDefault="00077BC6" w:rsidP="0011094B">
            <w:pPr>
              <w:jc w:val="center"/>
              <w:rPr>
                <w:rFonts w:asciiTheme="majorHAnsi" w:hAnsiTheme="majorHAnsi" w:cs="Arial"/>
                <w:b/>
                <w:sz w:val="28"/>
                <w:szCs w:val="28"/>
              </w:rPr>
            </w:pPr>
            <w:r w:rsidRPr="00077BC6">
              <w:rPr>
                <w:rFonts w:asciiTheme="majorHAnsi" w:hAnsiTheme="majorHAnsi" w:cs="Arial"/>
                <w:b/>
                <w:sz w:val="28"/>
                <w:szCs w:val="28"/>
              </w:rPr>
              <w:t xml:space="preserve">Alterations  </w:t>
            </w:r>
          </w:p>
        </w:tc>
      </w:tr>
      <w:tr w:rsidR="00077BC6" w:rsidRPr="00D727EB" w:rsidTr="009203EF">
        <w:tc>
          <w:tcPr>
            <w:tcW w:w="9350" w:type="dxa"/>
            <w:shd w:val="clear" w:color="auto" w:fill="auto"/>
            <w:vAlign w:val="center"/>
          </w:tcPr>
          <w:p w:rsidR="00077BC6" w:rsidRPr="00077BC6" w:rsidRDefault="00077BC6" w:rsidP="00077BC6">
            <w:pPr>
              <w:jc w:val="center"/>
              <w:rPr>
                <w:rFonts w:asciiTheme="majorHAnsi" w:hAnsiTheme="majorHAnsi" w:cs="Arial"/>
                <w:sz w:val="24"/>
                <w:szCs w:val="24"/>
              </w:rPr>
            </w:pPr>
            <w:r w:rsidRPr="00077BC6">
              <w:rPr>
                <w:rFonts w:asciiTheme="majorHAnsi" w:hAnsiTheme="majorHAnsi" w:cs="Arial"/>
                <w:sz w:val="24"/>
                <w:szCs w:val="24"/>
              </w:rPr>
              <w:t>No alterations or additions may be made to the premises, decorations or other articles be attached in any way to any part of</w:t>
            </w:r>
            <w:r>
              <w:rPr>
                <w:rFonts w:asciiTheme="majorHAnsi" w:hAnsiTheme="majorHAnsi" w:cs="Arial"/>
                <w:sz w:val="24"/>
                <w:szCs w:val="24"/>
              </w:rPr>
              <w:t xml:space="preserve"> the premises, without the prior </w:t>
            </w:r>
            <w:r w:rsidRPr="00077BC6">
              <w:rPr>
                <w:rFonts w:asciiTheme="majorHAnsi" w:hAnsiTheme="majorHAnsi" w:cs="Arial"/>
                <w:sz w:val="24"/>
                <w:szCs w:val="24"/>
              </w:rPr>
              <w:t>approval of</w:t>
            </w:r>
            <w:r>
              <w:rPr>
                <w:rFonts w:asciiTheme="majorHAnsi" w:hAnsiTheme="majorHAnsi" w:cs="Arial"/>
                <w:sz w:val="24"/>
                <w:szCs w:val="24"/>
              </w:rPr>
              <w:t xml:space="preserve"> Allerton Bywater Community Trust</w:t>
            </w:r>
            <w:r w:rsidRPr="00077BC6">
              <w:rPr>
                <w:rFonts w:asciiTheme="majorHAnsi" w:hAnsiTheme="majorHAnsi" w:cs="Arial"/>
                <w:sz w:val="24"/>
                <w:szCs w:val="24"/>
              </w:rPr>
              <w:t xml:space="preserve">.  </w:t>
            </w:r>
          </w:p>
          <w:p w:rsidR="00077BC6" w:rsidRPr="00077BC6" w:rsidRDefault="00077BC6" w:rsidP="00077BC6">
            <w:pPr>
              <w:jc w:val="center"/>
              <w:rPr>
                <w:rFonts w:asciiTheme="majorHAnsi" w:hAnsiTheme="majorHAnsi" w:cs="Arial"/>
                <w:sz w:val="24"/>
                <w:szCs w:val="24"/>
              </w:rPr>
            </w:pPr>
            <w:r w:rsidRPr="00077BC6">
              <w:rPr>
                <w:rFonts w:asciiTheme="majorHAnsi" w:hAnsiTheme="majorHAnsi" w:cs="Arial"/>
                <w:sz w:val="24"/>
                <w:szCs w:val="24"/>
              </w:rPr>
              <w:t xml:space="preserve"> </w:t>
            </w:r>
          </w:p>
          <w:p w:rsidR="00077BC6" w:rsidRDefault="00077BC6" w:rsidP="00C72698">
            <w:pPr>
              <w:jc w:val="center"/>
              <w:rPr>
                <w:rFonts w:asciiTheme="majorHAnsi" w:hAnsiTheme="majorHAnsi" w:cs="Arial"/>
                <w:sz w:val="24"/>
                <w:szCs w:val="24"/>
              </w:rPr>
            </w:pPr>
            <w:r w:rsidRPr="00077BC6">
              <w:rPr>
                <w:rFonts w:asciiTheme="majorHAnsi" w:hAnsiTheme="majorHAnsi" w:cs="Arial"/>
                <w:sz w:val="24"/>
                <w:szCs w:val="24"/>
              </w:rPr>
              <w:t>Any al</w:t>
            </w:r>
            <w:r>
              <w:rPr>
                <w:rFonts w:asciiTheme="majorHAnsi" w:hAnsiTheme="majorHAnsi" w:cs="Arial"/>
                <w:sz w:val="24"/>
                <w:szCs w:val="24"/>
              </w:rPr>
              <w:t>teration, fixture or fitting</w:t>
            </w:r>
            <w:r w:rsidRPr="00077BC6">
              <w:rPr>
                <w:rFonts w:asciiTheme="majorHAnsi" w:hAnsiTheme="majorHAnsi" w:cs="Arial"/>
                <w:sz w:val="24"/>
                <w:szCs w:val="24"/>
              </w:rPr>
              <w:t xml:space="preserve"> at the discretion of </w:t>
            </w:r>
            <w:r>
              <w:rPr>
                <w:rFonts w:asciiTheme="majorHAnsi" w:hAnsiTheme="majorHAnsi" w:cs="Arial"/>
                <w:sz w:val="24"/>
                <w:szCs w:val="24"/>
              </w:rPr>
              <w:t>Allerton Bywater Community Partnership that</w:t>
            </w:r>
            <w:r w:rsidRPr="00077BC6">
              <w:rPr>
                <w:rFonts w:asciiTheme="majorHAnsi" w:hAnsiTheme="majorHAnsi" w:cs="Arial"/>
                <w:sz w:val="24"/>
                <w:szCs w:val="24"/>
              </w:rPr>
              <w:t xml:space="preserve"> remain in the premises at the end of the hiring. </w:t>
            </w:r>
            <w:r>
              <w:rPr>
                <w:rFonts w:asciiTheme="majorHAnsi" w:hAnsiTheme="majorHAnsi" w:cs="Arial"/>
                <w:sz w:val="24"/>
                <w:szCs w:val="24"/>
              </w:rPr>
              <w:t xml:space="preserve"> It will become the property of Allerton Bywater Community Partnership </w:t>
            </w:r>
            <w:r w:rsidRPr="00077BC6">
              <w:rPr>
                <w:rFonts w:asciiTheme="majorHAnsi" w:hAnsiTheme="majorHAnsi" w:cs="Arial"/>
                <w:sz w:val="24"/>
                <w:szCs w:val="24"/>
              </w:rPr>
              <w:t xml:space="preserve">unless removed by the hirer who must </w:t>
            </w:r>
            <w:r>
              <w:rPr>
                <w:rFonts w:asciiTheme="majorHAnsi" w:hAnsiTheme="majorHAnsi" w:cs="Arial"/>
                <w:sz w:val="24"/>
                <w:szCs w:val="24"/>
              </w:rPr>
              <w:t xml:space="preserve">repair </w:t>
            </w:r>
            <w:r w:rsidRPr="00077BC6">
              <w:rPr>
                <w:rFonts w:asciiTheme="majorHAnsi" w:hAnsiTheme="majorHAnsi" w:cs="Arial"/>
                <w:sz w:val="24"/>
                <w:szCs w:val="24"/>
              </w:rPr>
              <w:t xml:space="preserve">any damage caused to the premises by such removal.  </w:t>
            </w:r>
          </w:p>
        </w:tc>
      </w:tr>
      <w:tr w:rsidR="00077BC6" w:rsidRPr="00D727EB" w:rsidTr="00077BC6">
        <w:tc>
          <w:tcPr>
            <w:tcW w:w="9350" w:type="dxa"/>
            <w:shd w:val="clear" w:color="auto" w:fill="10A9B6"/>
            <w:vAlign w:val="center"/>
          </w:tcPr>
          <w:p w:rsidR="00077BC6" w:rsidRPr="00077BC6" w:rsidRDefault="00077BC6" w:rsidP="00077BC6">
            <w:pPr>
              <w:jc w:val="center"/>
              <w:rPr>
                <w:rFonts w:asciiTheme="majorHAnsi" w:hAnsiTheme="majorHAnsi" w:cs="Arial"/>
                <w:b/>
                <w:sz w:val="28"/>
                <w:szCs w:val="28"/>
              </w:rPr>
            </w:pPr>
            <w:r w:rsidRPr="00077BC6">
              <w:rPr>
                <w:rFonts w:asciiTheme="majorHAnsi" w:hAnsiTheme="majorHAnsi" w:cs="Arial"/>
                <w:b/>
                <w:sz w:val="28"/>
                <w:szCs w:val="28"/>
              </w:rPr>
              <w:t>Interference</w:t>
            </w:r>
          </w:p>
        </w:tc>
      </w:tr>
      <w:tr w:rsidR="00077BC6" w:rsidRPr="00D727EB" w:rsidTr="009203EF">
        <w:tc>
          <w:tcPr>
            <w:tcW w:w="9350" w:type="dxa"/>
            <w:shd w:val="clear" w:color="auto" w:fill="auto"/>
            <w:vAlign w:val="center"/>
          </w:tcPr>
          <w:p w:rsidR="00077BC6" w:rsidRDefault="00077BC6" w:rsidP="00C72698">
            <w:pPr>
              <w:jc w:val="center"/>
              <w:rPr>
                <w:rFonts w:asciiTheme="majorHAnsi" w:hAnsiTheme="majorHAnsi" w:cs="Arial"/>
                <w:sz w:val="24"/>
                <w:szCs w:val="24"/>
              </w:rPr>
            </w:pPr>
            <w:r w:rsidRPr="00077BC6">
              <w:rPr>
                <w:rFonts w:asciiTheme="majorHAnsi" w:hAnsiTheme="majorHAnsi" w:cs="Arial"/>
                <w:sz w:val="24"/>
                <w:szCs w:val="24"/>
              </w:rPr>
              <w:t xml:space="preserve">Any use must be conducted in such a way that it does not unreasonably interfere with the activities of other users by way of noise, disturbance or otherwise.   </w:t>
            </w:r>
          </w:p>
        </w:tc>
      </w:tr>
      <w:tr w:rsidR="00D40B3D" w:rsidRPr="00D727EB" w:rsidTr="00D40B3D">
        <w:tc>
          <w:tcPr>
            <w:tcW w:w="9350" w:type="dxa"/>
            <w:shd w:val="clear" w:color="auto" w:fill="10A9B6"/>
            <w:vAlign w:val="center"/>
          </w:tcPr>
          <w:p w:rsidR="00D40B3D" w:rsidRPr="00077BC6" w:rsidRDefault="00D40B3D" w:rsidP="00D40B3D">
            <w:pPr>
              <w:jc w:val="center"/>
              <w:rPr>
                <w:rFonts w:asciiTheme="majorHAnsi" w:hAnsiTheme="majorHAnsi" w:cs="Arial"/>
                <w:b/>
                <w:sz w:val="28"/>
                <w:szCs w:val="28"/>
              </w:rPr>
            </w:pPr>
            <w:r>
              <w:rPr>
                <w:rFonts w:asciiTheme="majorHAnsi" w:hAnsiTheme="majorHAnsi" w:cs="Arial"/>
                <w:b/>
                <w:sz w:val="28"/>
                <w:szCs w:val="28"/>
              </w:rPr>
              <w:t>Fire Evacuation Procedure</w:t>
            </w:r>
          </w:p>
        </w:tc>
      </w:tr>
      <w:tr w:rsidR="00D40B3D" w:rsidRPr="00D727EB" w:rsidTr="009203EF">
        <w:tc>
          <w:tcPr>
            <w:tcW w:w="9350" w:type="dxa"/>
            <w:shd w:val="clear" w:color="auto" w:fill="auto"/>
            <w:vAlign w:val="center"/>
          </w:tcPr>
          <w:p w:rsidR="00D40B3D" w:rsidRPr="00077BC6" w:rsidRDefault="00D40B3D" w:rsidP="00D40B3D">
            <w:pPr>
              <w:jc w:val="center"/>
              <w:rPr>
                <w:rFonts w:asciiTheme="majorHAnsi" w:hAnsiTheme="majorHAnsi" w:cs="Arial"/>
                <w:sz w:val="24"/>
                <w:szCs w:val="24"/>
              </w:rPr>
            </w:pPr>
            <w:r>
              <w:rPr>
                <w:rFonts w:asciiTheme="majorHAnsi" w:hAnsiTheme="majorHAnsi" w:cs="Arial"/>
                <w:sz w:val="24"/>
                <w:szCs w:val="24"/>
              </w:rPr>
              <w:t>As the building is not occupied by Allerton Bywater Community staff, hirers will be responsible for ensuring and overseeing the evacuation of their attendees in case of an emergency. This also means that you will need your own signing in/ registration method.</w:t>
            </w:r>
          </w:p>
        </w:tc>
      </w:tr>
    </w:tbl>
    <w:p w:rsidR="00323766" w:rsidRPr="00D727EB" w:rsidRDefault="00323766" w:rsidP="005A7970">
      <w:pPr>
        <w:rPr>
          <w:rFonts w:asciiTheme="majorHAnsi" w:hAnsiTheme="majorHAnsi" w:cs="Arial"/>
        </w:rPr>
      </w:pPr>
      <w:bookmarkStart w:id="0" w:name="_GoBack"/>
      <w:bookmarkEnd w:id="0"/>
    </w:p>
    <w:sectPr w:rsidR="00323766" w:rsidRPr="00D727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EB" w:rsidRDefault="00DA79EB" w:rsidP="00DA79EB">
      <w:pPr>
        <w:spacing w:after="0" w:line="240" w:lineRule="auto"/>
      </w:pPr>
      <w:r>
        <w:separator/>
      </w:r>
    </w:p>
  </w:endnote>
  <w:endnote w:type="continuationSeparator" w:id="0">
    <w:p w:rsidR="00DA79EB" w:rsidRDefault="00DA79EB" w:rsidP="00DA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66" w:rsidRPr="001A4B1F" w:rsidRDefault="00323766" w:rsidP="00CD3854">
    <w:pPr>
      <w:pStyle w:val="Header"/>
      <w:rPr>
        <w:sz w:val="24"/>
        <w:szCs w:val="24"/>
        <w:lang w:val="en-GB"/>
      </w:rPr>
    </w:pPr>
    <w:r w:rsidRPr="001A4B1F">
      <w:rPr>
        <w:sz w:val="24"/>
        <w:szCs w:val="24"/>
        <w:lang w:val="en-GB"/>
      </w:rPr>
      <w:t>Vicars Court, The Old School, Vicars Terrace, Allerton Bywater, Castleford</w:t>
    </w:r>
    <w:r w:rsidR="001A4B1F">
      <w:rPr>
        <w:sz w:val="24"/>
        <w:szCs w:val="24"/>
        <w:lang w:val="en-GB"/>
      </w:rPr>
      <w:t>, WF10 2DJ</w:t>
    </w:r>
  </w:p>
  <w:p w:rsidR="00CD3854" w:rsidRPr="001A4B1F" w:rsidRDefault="00CD3854" w:rsidP="00CD3854">
    <w:pPr>
      <w:pStyle w:val="Header"/>
      <w:rPr>
        <w:sz w:val="24"/>
        <w:szCs w:val="24"/>
      </w:rPr>
    </w:pPr>
    <w:r w:rsidRPr="001A4B1F">
      <w:rPr>
        <w:sz w:val="24"/>
        <w:szCs w:val="24"/>
        <w:lang w:val="en-GB"/>
      </w:rPr>
      <w:t xml:space="preserve">Charity Number: </w:t>
    </w:r>
    <w:r w:rsidRPr="001A4B1F">
      <w:rPr>
        <w:sz w:val="24"/>
        <w:szCs w:val="24"/>
      </w:rPr>
      <w:t>1107132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EB" w:rsidRDefault="00DA79EB" w:rsidP="00DA79EB">
      <w:pPr>
        <w:spacing w:after="0" w:line="240" w:lineRule="auto"/>
      </w:pPr>
      <w:r>
        <w:separator/>
      </w:r>
    </w:p>
  </w:footnote>
  <w:footnote w:type="continuationSeparator" w:id="0">
    <w:p w:rsidR="00DA79EB" w:rsidRDefault="00DA79EB" w:rsidP="00DA7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40" w:rsidRPr="006B7EFE" w:rsidRDefault="00DF1C40" w:rsidP="00DF1C40">
    <w:pPr>
      <w:pStyle w:val="Header"/>
      <w:tabs>
        <w:tab w:val="clear" w:pos="4680"/>
        <w:tab w:val="clear" w:pos="9360"/>
        <w:tab w:val="left" w:pos="630"/>
        <w:tab w:val="left" w:pos="1020"/>
      </w:tabs>
      <w:rPr>
        <w:b/>
        <w:sz w:val="28"/>
        <w:szCs w:val="28"/>
      </w:rPr>
    </w:pPr>
    <w:r>
      <w:rPr>
        <w:noProof/>
        <w:lang w:val="en-GB" w:eastAsia="en-GB"/>
      </w:rPr>
      <w:drawing>
        <wp:anchor distT="0" distB="0" distL="114300" distR="114300" simplePos="0" relativeHeight="251659264" behindDoc="0" locked="0" layoutInCell="1" allowOverlap="1" wp14:anchorId="1DE95A67" wp14:editId="1C3DD4F9">
          <wp:simplePos x="0" y="0"/>
          <wp:positionH relativeFrom="margin">
            <wp:posOffset>-408940</wp:posOffset>
          </wp:positionH>
          <wp:positionV relativeFrom="margin">
            <wp:posOffset>-809625</wp:posOffset>
          </wp:positionV>
          <wp:extent cx="637540" cy="637540"/>
          <wp:effectExtent l="0" t="0" r="0" b="0"/>
          <wp:wrapSquare wrapText="bothSides"/>
          <wp:docPr id="12" name="Picture 12" descr="https://scontent-lht6-1.xx.fbcdn.net/v/t1.0-1/c24.0.507.507/10407484_1491012487839289_7145899781191654890_n.jpg?_nc_cat=111&amp;oh=e5de2372ec61444b6474a79bbdcb3952&amp;oe=5C23244C"/>
          <wp:cNvGraphicFramePr/>
          <a:graphic xmlns:a="http://schemas.openxmlformats.org/drawingml/2006/main">
            <a:graphicData uri="http://schemas.openxmlformats.org/drawingml/2006/picture">
              <pic:pic xmlns:pic="http://schemas.openxmlformats.org/drawingml/2006/picture">
                <pic:nvPicPr>
                  <pic:cNvPr id="12" name="Picture 12" descr="https://scontent-lht6-1.xx.fbcdn.net/v/t1.0-1/c24.0.507.507/10407484_1491012487839289_7145899781191654890_n.jpg?_nc_cat=111&amp;oh=e5de2372ec61444b6474a79bbdcb3952&amp;oe=5C23244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anchor>
      </w:drawing>
    </w:r>
    <w:r>
      <w:tab/>
    </w:r>
    <w:r w:rsidRPr="006B7EFE">
      <w:rPr>
        <w:b/>
        <w:sz w:val="28"/>
        <w:szCs w:val="28"/>
      </w:rPr>
      <w:t>Allerton Bywater Community Partnership</w:t>
    </w:r>
  </w:p>
  <w:p w:rsidR="00DF1C40" w:rsidRDefault="00DF1C40" w:rsidP="00DF1C40">
    <w:pPr>
      <w:pStyle w:val="Header"/>
      <w:tabs>
        <w:tab w:val="clear" w:pos="4680"/>
        <w:tab w:val="clear" w:pos="9360"/>
        <w:tab w:val="left" w:pos="630"/>
        <w:tab w:val="left" w:pos="1020"/>
      </w:tabs>
      <w:rPr>
        <w:sz w:val="28"/>
        <w:szCs w:val="28"/>
      </w:rPr>
    </w:pPr>
    <w:r>
      <w:rPr>
        <w:sz w:val="28"/>
        <w:szCs w:val="28"/>
      </w:rPr>
      <w:tab/>
      <w:t>01977 559781</w:t>
    </w:r>
  </w:p>
  <w:p w:rsidR="00CD3854" w:rsidRDefault="00DF1C40" w:rsidP="00DF1C40">
    <w:pPr>
      <w:pStyle w:val="Header"/>
      <w:tabs>
        <w:tab w:val="clear" w:pos="4680"/>
        <w:tab w:val="clear" w:pos="9360"/>
        <w:tab w:val="left" w:pos="630"/>
        <w:tab w:val="left" w:pos="1020"/>
      </w:tabs>
    </w:pPr>
    <w:r>
      <w:rPr>
        <w:sz w:val="28"/>
        <w:szCs w:val="28"/>
      </w:rPr>
      <w:tab/>
    </w:r>
    <w:hyperlink r:id="rId2" w:history="1">
      <w:r w:rsidRPr="00CC18D5">
        <w:rPr>
          <w:rStyle w:val="Hyperlink"/>
          <w:sz w:val="28"/>
          <w:szCs w:val="28"/>
        </w:rPr>
        <w:t>bookings@allertonbywatercommunity.co.uk</w:t>
      </w:r>
    </w:hyperlink>
  </w:p>
  <w:p w:rsidR="00CD3854" w:rsidRDefault="00CD3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7FF"/>
    <w:multiLevelType w:val="hybridMultilevel"/>
    <w:tmpl w:val="BCC8C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E211C"/>
    <w:multiLevelType w:val="hybridMultilevel"/>
    <w:tmpl w:val="EC44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F7985"/>
    <w:multiLevelType w:val="hybridMultilevel"/>
    <w:tmpl w:val="AACE13DC"/>
    <w:lvl w:ilvl="0" w:tplc="2A92ACF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4956BF"/>
    <w:multiLevelType w:val="hybridMultilevel"/>
    <w:tmpl w:val="6688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8506A"/>
    <w:multiLevelType w:val="hybridMultilevel"/>
    <w:tmpl w:val="629C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E2B1B"/>
    <w:multiLevelType w:val="hybridMultilevel"/>
    <w:tmpl w:val="B7282AF4"/>
    <w:lvl w:ilvl="0" w:tplc="2A92ACF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C430C"/>
    <w:multiLevelType w:val="hybridMultilevel"/>
    <w:tmpl w:val="E1E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36F0A"/>
    <w:multiLevelType w:val="hybridMultilevel"/>
    <w:tmpl w:val="032ACAE2"/>
    <w:lvl w:ilvl="0" w:tplc="DAA0D118">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06"/>
    <w:rsid w:val="00043531"/>
    <w:rsid w:val="00077BC6"/>
    <w:rsid w:val="0011094B"/>
    <w:rsid w:val="001A4B1F"/>
    <w:rsid w:val="002103F5"/>
    <w:rsid w:val="002732F7"/>
    <w:rsid w:val="00323766"/>
    <w:rsid w:val="00385591"/>
    <w:rsid w:val="00406706"/>
    <w:rsid w:val="004D6422"/>
    <w:rsid w:val="004D664E"/>
    <w:rsid w:val="004E01B8"/>
    <w:rsid w:val="00506973"/>
    <w:rsid w:val="005651EF"/>
    <w:rsid w:val="005A7970"/>
    <w:rsid w:val="00672981"/>
    <w:rsid w:val="00753355"/>
    <w:rsid w:val="007709EF"/>
    <w:rsid w:val="00801358"/>
    <w:rsid w:val="0081050F"/>
    <w:rsid w:val="00824B47"/>
    <w:rsid w:val="00831DFB"/>
    <w:rsid w:val="00843EFB"/>
    <w:rsid w:val="009203EF"/>
    <w:rsid w:val="0095795E"/>
    <w:rsid w:val="00997858"/>
    <w:rsid w:val="00AA0227"/>
    <w:rsid w:val="00B45987"/>
    <w:rsid w:val="00BA7543"/>
    <w:rsid w:val="00C72698"/>
    <w:rsid w:val="00CD3854"/>
    <w:rsid w:val="00D40B3D"/>
    <w:rsid w:val="00D41BCC"/>
    <w:rsid w:val="00D727EB"/>
    <w:rsid w:val="00D9660C"/>
    <w:rsid w:val="00DA79EB"/>
    <w:rsid w:val="00DF1C40"/>
    <w:rsid w:val="00E23EB0"/>
    <w:rsid w:val="00E84C30"/>
    <w:rsid w:val="00EB0C46"/>
    <w:rsid w:val="00EC252C"/>
    <w:rsid w:val="00F76482"/>
    <w:rsid w:val="00F8248C"/>
    <w:rsid w:val="00FB0D9D"/>
    <w:rsid w:val="00FD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BB5"/>
  <w15:docId w15:val="{637894EC-6F8F-401D-A837-7B419860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9EB"/>
  </w:style>
  <w:style w:type="paragraph" w:styleId="Footer">
    <w:name w:val="footer"/>
    <w:basedOn w:val="Normal"/>
    <w:link w:val="FooterChar"/>
    <w:uiPriority w:val="99"/>
    <w:unhideWhenUsed/>
    <w:rsid w:val="00DA7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EB"/>
  </w:style>
  <w:style w:type="character" w:styleId="Hyperlink">
    <w:name w:val="Hyperlink"/>
    <w:basedOn w:val="DefaultParagraphFont"/>
    <w:uiPriority w:val="99"/>
    <w:unhideWhenUsed/>
    <w:rsid w:val="00CD3854"/>
    <w:rPr>
      <w:color w:val="0563C1" w:themeColor="hyperlink"/>
      <w:u w:val="single"/>
    </w:rPr>
  </w:style>
  <w:style w:type="character" w:styleId="FollowedHyperlink">
    <w:name w:val="FollowedHyperlink"/>
    <w:basedOn w:val="DefaultParagraphFont"/>
    <w:uiPriority w:val="99"/>
    <w:semiHidden/>
    <w:unhideWhenUsed/>
    <w:rsid w:val="00FB0D9D"/>
    <w:rPr>
      <w:color w:val="954F72" w:themeColor="followedHyperlink"/>
      <w:u w:val="single"/>
    </w:rPr>
  </w:style>
  <w:style w:type="paragraph" w:styleId="ListParagraph">
    <w:name w:val="List Paragraph"/>
    <w:basedOn w:val="Normal"/>
    <w:uiPriority w:val="34"/>
    <w:qFormat/>
    <w:rsid w:val="0011094B"/>
    <w:pPr>
      <w:ind w:left="720"/>
      <w:contextualSpacing/>
    </w:pPr>
  </w:style>
  <w:style w:type="paragraph" w:styleId="BalloonText">
    <w:name w:val="Balloon Text"/>
    <w:basedOn w:val="Normal"/>
    <w:link w:val="BalloonTextChar"/>
    <w:uiPriority w:val="99"/>
    <w:semiHidden/>
    <w:unhideWhenUsed/>
    <w:rsid w:val="004E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ookings@allertonbywatercommunit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CC01-775F-4A87-9D4A-E92D9E04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set up</cp:lastModifiedBy>
  <cp:revision>17</cp:revision>
  <cp:lastPrinted>2018-10-19T12:35:00Z</cp:lastPrinted>
  <dcterms:created xsi:type="dcterms:W3CDTF">2018-10-17T12:24:00Z</dcterms:created>
  <dcterms:modified xsi:type="dcterms:W3CDTF">2018-11-01T08:53:00Z</dcterms:modified>
</cp:coreProperties>
</file>